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E48B7" w14:textId="7FB2FD51" w:rsidR="00506987" w:rsidRPr="00521461" w:rsidRDefault="004E6A96" w:rsidP="00F40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76"/>
          <w:szCs w:val="76"/>
          <w:lang w:val="en-GB"/>
        </w:rPr>
      </w:pP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76"/>
          <w:szCs w:val="76"/>
        </w:rPr>
        <w:t>R</w:t>
      </w: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76"/>
          <w:szCs w:val="76"/>
          <w:lang w:val="en-GB"/>
        </w:rPr>
        <w:t>OHIT PARIHAR</w:t>
      </w:r>
    </w:p>
    <w:p w14:paraId="66F8943B" w14:textId="77777777" w:rsidR="00506987" w:rsidRPr="00521461" w:rsidRDefault="00506987" w:rsidP="00F40E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6"/>
        </w:rPr>
      </w:pPr>
    </w:p>
    <w:p w14:paraId="695B9005" w14:textId="16348B04" w:rsidR="00506987" w:rsidRPr="00012F0F" w:rsidRDefault="00107EBD" w:rsidP="00F40E04">
      <w:pPr>
        <w:spacing w:line="240" w:lineRule="auto"/>
        <w:jc w:val="center"/>
        <w:rPr>
          <w:b/>
          <w:bCs/>
          <w:i/>
          <w:iCs/>
          <w:color w:val="000000" w:themeColor="text1"/>
        </w:rPr>
      </w:pPr>
      <w:r w:rsidRPr="00012F0F">
        <w:rPr>
          <w:rFonts w:ascii="Calibri" w:eastAsia="Calibri" w:hAnsi="Calibri" w:cs="Calibri"/>
          <w:b/>
          <w:bCs/>
          <w:i/>
          <w:iCs/>
          <w:color w:val="000000" w:themeColor="text1"/>
          <w:sz w:val="24"/>
          <w:szCs w:val="24"/>
        </w:rPr>
        <w:t>Certified Oracle DBA &amp; Cloud Solutions Architect</w:t>
      </w:r>
      <w:r w:rsidR="00240F1C" w:rsidRPr="00012F0F">
        <w:rPr>
          <w:b/>
          <w:bCs/>
          <w:i/>
          <w:iCs/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18F7724" wp14:editId="07DA8768">
                <wp:simplePos x="0" y="0"/>
                <wp:positionH relativeFrom="page">
                  <wp:posOffset>-18731</wp:posOffset>
                </wp:positionH>
                <wp:positionV relativeFrom="page">
                  <wp:posOffset>-4761</wp:posOffset>
                </wp:positionV>
                <wp:extent cx="7599045" cy="14668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1240" y="3711420"/>
                          <a:ext cx="7589520" cy="137160"/>
                        </a:xfrm>
                        <a:prstGeom prst="rect">
                          <a:avLst/>
                        </a:prstGeom>
                        <a:solidFill>
                          <a:srgbClr val="323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75701C" w14:textId="77777777" w:rsidR="00506987" w:rsidRDefault="0050698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8F7724" id="Rectangle 10" o:spid="_x0000_s1026" style="position:absolute;left:0;text-align:left;margin-left:-1.45pt;margin-top:-.35pt;width:598.35pt;height:11.5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" fillcolor="#323e4f" stroked="f">
                <v:textbox inset="2.53958mm,2.53958mm,2.53958mm,2.53958mm">
                  <w:txbxContent>
                    <w:p w14:paraId="0175701C" w14:textId="77777777" w:rsidR="00506987" w:rsidRDefault="0050698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8B101EE" w14:textId="77777777" w:rsidR="00506987" w:rsidRPr="00521461" w:rsidRDefault="00240F1C" w:rsidP="00F40E04">
      <w:pPr>
        <w:spacing w:after="0" w:line="240" w:lineRule="auto"/>
        <w:rPr>
          <w:rFonts w:ascii="Corbel" w:eastAsia="Corbel" w:hAnsi="Corbel" w:cs="Corbel"/>
          <w:color w:val="000000" w:themeColor="text1"/>
          <w:sz w:val="24"/>
          <w:szCs w:val="24"/>
        </w:rPr>
      </w:pPr>
      <w:r w:rsidRPr="00521461">
        <w:rPr>
          <w:rFonts w:ascii="Calibri" w:eastAsia="Calibri" w:hAnsi="Calibri" w:cs="Calibri"/>
          <w:noProof/>
          <w:color w:val="000000" w:themeColor="text1"/>
          <w:sz w:val="18"/>
          <w:szCs w:val="18"/>
        </w:rPr>
        <mc:AlternateContent>
          <mc:Choice Requires="wpg">
            <w:drawing>
              <wp:inline distT="0" distB="0" distL="0" distR="0" wp14:anchorId="658966C3" wp14:editId="633839B4">
                <wp:extent cx="6638544" cy="12700"/>
                <wp:effectExtent l="0" t="0" r="0" b="0"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26728" y="3780000"/>
                          <a:ext cx="663854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D4DA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6638544" cy="12700"/>
                <wp:effectExtent b="0" l="0" r="0" 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54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2B30E5A" w14:textId="4B45EA98" w:rsidR="00506987" w:rsidRPr="00521461" w:rsidRDefault="00DA2062" w:rsidP="00F40E04">
      <w:pPr>
        <w:spacing w:after="0" w:line="240" w:lineRule="auto"/>
        <w:jc w:val="center"/>
        <w:rPr>
          <w:rFonts w:ascii="Corbel" w:eastAsia="Corbel" w:hAnsi="Corbel" w:cs="Corbel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+1 </w:t>
      </w:r>
      <w:r w:rsidR="00EF33F7" w:rsidRPr="00EF33F7">
        <w:rPr>
          <w:rFonts w:ascii="Calibri" w:eastAsia="Calibri" w:hAnsi="Calibri" w:cs="Calibri"/>
          <w:color w:val="000000" w:themeColor="text1"/>
          <w:sz w:val="22"/>
          <w:szCs w:val="22"/>
        </w:rPr>
        <w:t>609-905-0827</w:t>
      </w:r>
      <w:r w:rsidR="00240F1C" w:rsidRPr="0052146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| </w:t>
      </w:r>
      <w:r w:rsidR="00EF33F7" w:rsidRPr="00EF33F7">
        <w:rPr>
          <w:rFonts w:ascii="Calibri" w:eastAsia="Calibri" w:hAnsi="Calibri" w:cs="Calibri"/>
          <w:color w:val="000000" w:themeColor="text1"/>
          <w:sz w:val="22"/>
          <w:szCs w:val="22"/>
        </w:rPr>
        <w:t>venkatesh.g@itechstack.com</w:t>
      </w:r>
      <w:r w:rsidR="00240F1C" w:rsidRPr="00521461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| </w:t>
      </w:r>
      <w:r w:rsidR="00450697" w:rsidRPr="00521461">
        <w:rPr>
          <w:rFonts w:ascii="Calibri" w:eastAsia="Calibri" w:hAnsi="Calibri" w:cs="Calibri"/>
          <w:color w:val="000000" w:themeColor="text1"/>
          <w:sz w:val="22"/>
          <w:szCs w:val="22"/>
        </w:rPr>
        <w:t>linkedin.com/in/rohitparihar</w:t>
      </w:r>
      <w:r w:rsidR="00240F1C" w:rsidRPr="00521461">
        <w:rPr>
          <w:rFonts w:ascii="Calibri" w:eastAsia="Calibri" w:hAnsi="Calibri" w:cs="Calibri"/>
          <w:noProof/>
          <w:color w:val="000000" w:themeColor="text1"/>
          <w:sz w:val="6"/>
          <w:szCs w:val="6"/>
        </w:rPr>
        <mc:AlternateContent>
          <mc:Choice Requires="wpg">
            <w:drawing>
              <wp:inline distT="0" distB="0" distL="0" distR="0" wp14:anchorId="7F0A99AF" wp14:editId="54B6D2F9">
                <wp:extent cx="6638544" cy="12700"/>
                <wp:effectExtent l="0" t="0" r="0" b="0"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26728" y="3780000"/>
                          <a:ext cx="663854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D4DAE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6638544" cy="12700"/>
                <wp:effectExtent b="0" l="0" r="0" t="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54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A3A8D95" w14:textId="77777777" w:rsidR="00506987" w:rsidRPr="00521461" w:rsidRDefault="00506987" w:rsidP="00F40E04">
      <w:pPr>
        <w:spacing w:after="0" w:line="240" w:lineRule="auto"/>
        <w:rPr>
          <w:rFonts w:ascii="Corbel" w:eastAsia="Corbel" w:hAnsi="Corbel" w:cs="Corbel"/>
          <w:color w:val="000000" w:themeColor="text1"/>
        </w:rPr>
      </w:pPr>
    </w:p>
    <w:p w14:paraId="03563C6A" w14:textId="77777777" w:rsidR="00506987" w:rsidRPr="00521461" w:rsidRDefault="00506987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6"/>
          <w:szCs w:val="6"/>
        </w:rPr>
      </w:pPr>
    </w:p>
    <w:p w14:paraId="1E58533A" w14:textId="34BEC48E" w:rsidR="00506987" w:rsidRPr="00521461" w:rsidRDefault="004E40A4" w:rsidP="00F40E04">
      <w:pPr>
        <w:shd w:val="clear" w:color="auto" w:fill="E8EBF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</w:pP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PROFESSIONAL</w:t>
      </w: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 SUMMARY</w:t>
      </w:r>
    </w:p>
    <w:p w14:paraId="3D7D8BB2" w14:textId="77777777" w:rsidR="00506987" w:rsidRPr="00521461" w:rsidRDefault="00506987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4"/>
          <w:szCs w:val="4"/>
        </w:rPr>
      </w:pPr>
    </w:p>
    <w:p w14:paraId="14650B47" w14:textId="77777777" w:rsidR="00506987" w:rsidRPr="00521461" w:rsidRDefault="00506987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9A2F5BE" w14:textId="20DD1067" w:rsidR="00506987" w:rsidRPr="00521461" w:rsidRDefault="00BE39FE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color w:val="000000" w:themeColor="text1"/>
        </w:rPr>
        <w:t xml:space="preserve">Certified Oracle DBA and Cloud Solutions Architect with over </w:t>
      </w:r>
      <w:r w:rsidRPr="009563A1">
        <w:rPr>
          <w:rFonts w:ascii="Calibri" w:eastAsia="Calibri" w:hAnsi="Calibri" w:cs="Calibri"/>
          <w:b/>
          <w:bCs/>
          <w:color w:val="000000" w:themeColor="text1"/>
        </w:rPr>
        <w:t>10 years</w:t>
      </w:r>
      <w:r w:rsidRPr="00521461">
        <w:rPr>
          <w:rFonts w:ascii="Calibri" w:eastAsia="Calibri" w:hAnsi="Calibri" w:cs="Calibri"/>
          <w:color w:val="000000" w:themeColor="text1"/>
        </w:rPr>
        <w:t xml:space="preserve"> of experience in Oracle database management, application administration, and cloud infrastructure. Proficient in Oracle EBS (R12/11i), Exadata, Oracle GoldenGate, OCI, and AWS environments. Expert in database migration, performance tuning, disaster recovery, and high-availability solutions. Proven ability to lead large-scale projects, including cloud transformations and complex database upgrades. Adept at ensuring system security and compliance with regulatory standards like SOX. Strong leadership skills with extensive experience in cross-functional team collaboration and 24/7 production support.</w:t>
      </w:r>
    </w:p>
    <w:p w14:paraId="0BB2F8E5" w14:textId="77777777" w:rsidR="00BE39FE" w:rsidRPr="00521461" w:rsidRDefault="00BE39FE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</w:p>
    <w:p w14:paraId="3BBA3EBC" w14:textId="77777777" w:rsidR="00506987" w:rsidRPr="00521461" w:rsidRDefault="00506987" w:rsidP="00F40E04">
      <w:pPr>
        <w:pBdr>
          <w:top w:val="nil"/>
          <w:left w:val="nil"/>
          <w:bottom w:val="nil"/>
          <w:right w:val="nil"/>
          <w:between w:val="nil"/>
        </w:pBd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6"/>
          <w:szCs w:val="6"/>
        </w:rPr>
      </w:pPr>
    </w:p>
    <w:p w14:paraId="73057B6D" w14:textId="7CDA10B1" w:rsidR="00506987" w:rsidRPr="00521461" w:rsidRDefault="00FA7B07" w:rsidP="00F40E04">
      <w:pPr>
        <w:shd w:val="clear" w:color="auto" w:fill="E8EBF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</w:pP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C</w:t>
      </w: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ORE COMPETENCIES</w:t>
      </w:r>
    </w:p>
    <w:p w14:paraId="345CE93A" w14:textId="77777777" w:rsidR="00506987" w:rsidRPr="00521461" w:rsidRDefault="00506987" w:rsidP="00F40E04">
      <w:pPr>
        <w:pBdr>
          <w:top w:val="nil"/>
          <w:left w:val="nil"/>
          <w:bottom w:val="nil"/>
          <w:right w:val="nil"/>
          <w:between w:val="nil"/>
        </w:pBd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4"/>
          <w:szCs w:val="4"/>
        </w:rPr>
      </w:pPr>
    </w:p>
    <w:p w14:paraId="6B6C2DCF" w14:textId="77777777" w:rsidR="00506987" w:rsidRPr="00521461" w:rsidRDefault="00506987" w:rsidP="00F40E04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</w:p>
    <w:p w14:paraId="0590E731" w14:textId="323D38F9" w:rsidR="00FA7B07" w:rsidRDefault="00FA7B07" w:rsidP="00F40E04">
      <w:pPr>
        <w:spacing w:after="0" w:line="240" w:lineRule="auto"/>
        <w:jc w:val="center"/>
        <w:rPr>
          <w:rFonts w:ascii="Calibri" w:eastAsia="Calibri" w:hAnsi="Calibri" w:cs="Calibri"/>
          <w:bCs/>
          <w:color w:val="000000" w:themeColor="text1"/>
          <w:lang w:val="en-GB"/>
        </w:rPr>
      </w:pPr>
      <w:bookmarkStart w:id="0" w:name="_gjdgxs" w:colFirst="0" w:colLast="0"/>
      <w:bookmarkEnd w:id="0"/>
      <w:r w:rsidRPr="00521461">
        <w:rPr>
          <w:rFonts w:ascii="Calibri" w:eastAsia="Calibri" w:hAnsi="Calibri" w:cs="Calibri"/>
          <w:bCs/>
          <w:color w:val="000000" w:themeColor="text1"/>
        </w:rPr>
        <w:t>Oracle EBS Administration &amp; Upgrades</w:t>
      </w:r>
      <w:r w:rsidRPr="00521461">
        <w:rPr>
          <w:rFonts w:ascii="Calibri" w:eastAsia="Calibri" w:hAnsi="Calibri" w:cs="Calibri"/>
          <w:bCs/>
          <w:color w:val="000000" w:themeColor="text1"/>
          <w:lang w:val="en-GB"/>
        </w:rPr>
        <w:t xml:space="preserve">, </w:t>
      </w:r>
      <w:r w:rsidRPr="00521461">
        <w:rPr>
          <w:rFonts w:ascii="Calibri" w:eastAsia="Calibri" w:hAnsi="Calibri" w:cs="Calibri"/>
          <w:bCs/>
          <w:color w:val="000000" w:themeColor="text1"/>
        </w:rPr>
        <w:t>Cloud Migrations (OCI, AWS)</w:t>
      </w:r>
      <w:r w:rsidRPr="00521461">
        <w:rPr>
          <w:rFonts w:ascii="Calibri" w:eastAsia="Calibri" w:hAnsi="Calibri" w:cs="Calibri"/>
          <w:bCs/>
          <w:color w:val="000000" w:themeColor="text1"/>
          <w:lang w:val="en-GB"/>
        </w:rPr>
        <w:t xml:space="preserve">, </w:t>
      </w:r>
      <w:r w:rsidRPr="00521461">
        <w:rPr>
          <w:rFonts w:ascii="Calibri" w:eastAsia="Calibri" w:hAnsi="Calibri" w:cs="Calibri"/>
          <w:bCs/>
          <w:color w:val="000000" w:themeColor="text1"/>
        </w:rPr>
        <w:t>Database Performance Tuning &amp; Optimization</w:t>
      </w:r>
      <w:r w:rsidRPr="00521461">
        <w:rPr>
          <w:rFonts w:ascii="Calibri" w:eastAsia="Calibri" w:hAnsi="Calibri" w:cs="Calibri"/>
          <w:bCs/>
          <w:color w:val="000000" w:themeColor="text1"/>
          <w:lang w:val="en-GB"/>
        </w:rPr>
        <w:t xml:space="preserve">, </w:t>
      </w:r>
      <w:r w:rsidRPr="00521461">
        <w:rPr>
          <w:rFonts w:ascii="Calibri" w:eastAsia="Calibri" w:hAnsi="Calibri" w:cs="Calibri"/>
          <w:bCs/>
          <w:color w:val="000000" w:themeColor="text1"/>
        </w:rPr>
        <w:t>High Availability &amp; Disaster Recovery (Data Guard, GoldenGate)</w:t>
      </w:r>
      <w:r w:rsidRPr="00521461">
        <w:rPr>
          <w:rFonts w:ascii="Calibri" w:eastAsia="Calibri" w:hAnsi="Calibri" w:cs="Calibri"/>
          <w:bCs/>
          <w:color w:val="000000" w:themeColor="text1"/>
          <w:lang w:val="en-GB"/>
        </w:rPr>
        <w:t xml:space="preserve">, </w:t>
      </w:r>
      <w:r w:rsidRPr="00521461">
        <w:rPr>
          <w:rFonts w:ascii="Calibri" w:eastAsia="Calibri" w:hAnsi="Calibri" w:cs="Calibri"/>
          <w:bCs/>
          <w:color w:val="000000" w:themeColor="text1"/>
        </w:rPr>
        <w:t>Database Security (TDE, TLS/SSL, Auditing)</w:t>
      </w:r>
      <w:r w:rsidRPr="00521461">
        <w:rPr>
          <w:rFonts w:ascii="Calibri" w:eastAsia="Calibri" w:hAnsi="Calibri" w:cs="Calibri"/>
          <w:bCs/>
          <w:color w:val="000000" w:themeColor="text1"/>
          <w:lang w:val="en-GB"/>
        </w:rPr>
        <w:t xml:space="preserve">, </w:t>
      </w:r>
      <w:r w:rsidRPr="00521461">
        <w:rPr>
          <w:rFonts w:ascii="Calibri" w:eastAsia="Calibri" w:hAnsi="Calibri" w:cs="Calibri"/>
          <w:bCs/>
          <w:color w:val="000000" w:themeColor="text1"/>
        </w:rPr>
        <w:t>Automation &amp; Scripting (Shell Scripting, CI/CD)</w:t>
      </w:r>
      <w:r w:rsidRPr="00521461">
        <w:rPr>
          <w:rFonts w:ascii="Calibri" w:eastAsia="Calibri" w:hAnsi="Calibri" w:cs="Calibri"/>
          <w:bCs/>
          <w:color w:val="000000" w:themeColor="text1"/>
          <w:lang w:val="en-GB"/>
        </w:rPr>
        <w:t xml:space="preserve">, </w:t>
      </w:r>
      <w:r w:rsidRPr="00521461">
        <w:rPr>
          <w:rFonts w:ascii="Calibri" w:eastAsia="Calibri" w:hAnsi="Calibri" w:cs="Calibri"/>
          <w:bCs/>
          <w:color w:val="000000" w:themeColor="text1"/>
        </w:rPr>
        <w:t>Cross-functional Team Leadership</w:t>
      </w:r>
      <w:r w:rsidR="004E40A4" w:rsidRPr="00521461">
        <w:rPr>
          <w:rFonts w:ascii="Calibri" w:eastAsia="Calibri" w:hAnsi="Calibri" w:cs="Calibri"/>
          <w:bCs/>
          <w:color w:val="000000" w:themeColor="text1"/>
          <w:lang w:val="en-GB"/>
        </w:rPr>
        <w:t xml:space="preserve">, </w:t>
      </w:r>
      <w:r w:rsidRPr="00521461">
        <w:rPr>
          <w:rFonts w:ascii="Calibri" w:eastAsia="Calibri" w:hAnsi="Calibri" w:cs="Calibri"/>
          <w:bCs/>
          <w:color w:val="000000" w:themeColor="text1"/>
        </w:rPr>
        <w:t>24/7 Production Support &amp; Troubleshooting</w:t>
      </w:r>
    </w:p>
    <w:p w14:paraId="38CCDCCC" w14:textId="77777777" w:rsidR="007E0FB0" w:rsidRPr="00521461" w:rsidRDefault="007E0FB0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</w:p>
    <w:p w14:paraId="263F5A0C" w14:textId="77777777" w:rsidR="007E0FB0" w:rsidRPr="00521461" w:rsidRDefault="007E0FB0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6"/>
          <w:szCs w:val="6"/>
        </w:rPr>
      </w:pPr>
    </w:p>
    <w:p w14:paraId="676E5353" w14:textId="7D534549" w:rsidR="007E0FB0" w:rsidRPr="00521461" w:rsidRDefault="007E0FB0" w:rsidP="00F40E04">
      <w:pPr>
        <w:shd w:val="clear" w:color="auto" w:fill="E8EBF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TECHNICAL SKILLS</w:t>
      </w:r>
    </w:p>
    <w:p w14:paraId="0E7F969C" w14:textId="77777777" w:rsidR="007E0FB0" w:rsidRPr="00521461" w:rsidRDefault="007E0FB0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4"/>
          <w:szCs w:val="4"/>
        </w:rPr>
      </w:pPr>
    </w:p>
    <w:p w14:paraId="4FC19106" w14:textId="77777777" w:rsidR="007E0FB0" w:rsidRPr="00521461" w:rsidRDefault="007E0FB0" w:rsidP="00F40E04">
      <w:pPr>
        <w:tabs>
          <w:tab w:val="right" w:pos="9763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</w:p>
    <w:p w14:paraId="4E6984A1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Programming Languages: </w:t>
      </w:r>
      <w:r w:rsidRPr="00AD1D48">
        <w:rPr>
          <w:rFonts w:ascii="Calibri" w:eastAsia="Calibri" w:hAnsi="Calibri" w:cs="Calibri"/>
          <w:bCs/>
          <w:color w:val="000000" w:themeColor="text1"/>
        </w:rPr>
        <w:t>SQL, PL/SQL, Shell Scripting</w:t>
      </w:r>
    </w:p>
    <w:p w14:paraId="4111F66B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Scheduling Tools: </w:t>
      </w:r>
      <w:r w:rsidRPr="00AD1D48">
        <w:rPr>
          <w:rFonts w:ascii="Calibri" w:eastAsia="Calibri" w:hAnsi="Calibri" w:cs="Calibri"/>
          <w:bCs/>
          <w:color w:val="000000" w:themeColor="text1"/>
        </w:rPr>
        <w:t>Cronjob (UNIX), Oracle GoldenGate 12c, 19c, 21c, Oracle GoldenGate Microservices 21C</w:t>
      </w:r>
    </w:p>
    <w:p w14:paraId="69275038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Databases / Frameworks: </w:t>
      </w:r>
      <w:r w:rsidRPr="00AD1D48">
        <w:rPr>
          <w:rFonts w:ascii="Calibri" w:eastAsia="Calibri" w:hAnsi="Calibri" w:cs="Calibri"/>
          <w:bCs/>
          <w:color w:val="000000" w:themeColor="text1"/>
        </w:rPr>
        <w:t>Oracle 10g, 11g Enterprise Edition, 12C, 19c, MS SQL Server 2008 &amp; 2019, Oracle Exadata X7</w:t>
      </w:r>
    </w:p>
    <w:p w14:paraId="243D5D05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Utility/Tools: </w:t>
      </w:r>
      <w:r w:rsidRPr="00AD1D48">
        <w:rPr>
          <w:rFonts w:ascii="Calibri" w:eastAsia="Calibri" w:hAnsi="Calibri" w:cs="Calibri"/>
          <w:bCs/>
          <w:color w:val="000000" w:themeColor="text1"/>
        </w:rPr>
        <w:t>VMware, VNC, Putty, WinSCP, SQL Developer, Toad, IBM Notes, Noetix Views, OEM 13C (Oracle Enterprise Manager), OEM 12c, Oracle GRC, Citrix Tool</w:t>
      </w:r>
    </w:p>
    <w:p w14:paraId="61265923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Applications: </w:t>
      </w:r>
      <w:r w:rsidRPr="00AD1D48">
        <w:rPr>
          <w:rFonts w:ascii="Calibri" w:eastAsia="Calibri" w:hAnsi="Calibri" w:cs="Calibri"/>
          <w:bCs/>
          <w:color w:val="000000" w:themeColor="text1"/>
        </w:rPr>
        <w:t>Oracle EBS 11i, R12.1.3, R12.2.5, R12.2.7, R12.2.10, WebLogic, Oracle Access Manager (OAM)</w:t>
      </w:r>
    </w:p>
    <w:p w14:paraId="17368921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DevOps Tools: </w:t>
      </w:r>
      <w:r w:rsidRPr="00AD1D48">
        <w:rPr>
          <w:rFonts w:ascii="Calibri" w:eastAsia="Calibri" w:hAnsi="Calibri" w:cs="Calibri"/>
          <w:bCs/>
          <w:color w:val="000000" w:themeColor="text1"/>
        </w:rPr>
        <w:t>Continuous Integration (CI/CD) pipeline, Terraform, Ansible, Docker, GIT, GitHub, Jenkins, Kubernetes, Bitbucket</w:t>
      </w:r>
    </w:p>
    <w:p w14:paraId="223782AB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>Cloud Technologies:</w:t>
      </w:r>
      <w:r w:rsidRPr="00AD1D48">
        <w:rPr>
          <w:rFonts w:ascii="Calibri" w:eastAsia="Calibri" w:hAnsi="Calibri" w:cs="Calibri"/>
          <w:bCs/>
          <w:color w:val="000000" w:themeColor="text1"/>
        </w:rPr>
        <w:t xml:space="preserve"> Oracle Cloud: IAM, IDSC, DBCS, Compute, DNS, Load Balancer, Exadata, Storage, VPN, EBS Cloud Manager | </w:t>
      </w:r>
      <w:r w:rsidRPr="00AD1D48">
        <w:rPr>
          <w:rFonts w:ascii="Calibri" w:eastAsia="Calibri" w:hAnsi="Calibri" w:cs="Calibri"/>
          <w:b/>
          <w:color w:val="000000" w:themeColor="text1"/>
        </w:rPr>
        <w:t>AWS Cloud:</w:t>
      </w:r>
      <w:r w:rsidRPr="00AD1D48">
        <w:rPr>
          <w:rFonts w:ascii="Calibri" w:eastAsia="Calibri" w:hAnsi="Calibri" w:cs="Calibri"/>
          <w:bCs/>
          <w:color w:val="000000" w:themeColor="text1"/>
        </w:rPr>
        <w:t xml:space="preserve"> IAM, EC2, EBS, S3, ECS, RDS, VPC, CloudWatch, Auto-scaling, Route53, DMS</w:t>
      </w:r>
    </w:p>
    <w:p w14:paraId="469C9F21" w14:textId="77777777" w:rsidR="00AD1D48" w:rsidRPr="00AD1D48" w:rsidRDefault="00AD1D4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Operating Systems: </w:t>
      </w:r>
      <w:r w:rsidRPr="00AD1D48">
        <w:rPr>
          <w:rFonts w:ascii="Calibri" w:eastAsia="Calibri" w:hAnsi="Calibri" w:cs="Calibri"/>
          <w:bCs/>
          <w:color w:val="000000" w:themeColor="text1"/>
        </w:rPr>
        <w:t>Unix, Windows, Linux, IBM AIX, Solaris 10, Exadata Server</w:t>
      </w:r>
    </w:p>
    <w:p w14:paraId="39C6547F" w14:textId="019199FF" w:rsidR="007E0FB0" w:rsidRPr="00AD1D48" w:rsidRDefault="00AD1D48" w:rsidP="00F40E04">
      <w:pPr>
        <w:spacing w:after="0" w:line="240" w:lineRule="auto"/>
        <w:rPr>
          <w:rFonts w:ascii="Calibri" w:eastAsia="Calibri" w:hAnsi="Calibri" w:cs="Calibri"/>
          <w:bCs/>
          <w:color w:val="000000" w:themeColor="text1"/>
          <w:lang w:val="en-GB"/>
        </w:rPr>
      </w:pPr>
      <w:r w:rsidRPr="00AD1D48">
        <w:rPr>
          <w:rFonts w:ascii="Calibri" w:eastAsia="Calibri" w:hAnsi="Calibri" w:cs="Calibri"/>
          <w:b/>
          <w:color w:val="000000" w:themeColor="text1"/>
        </w:rPr>
        <w:t xml:space="preserve">Project Management Tools: </w:t>
      </w:r>
      <w:r w:rsidRPr="00AD1D48">
        <w:rPr>
          <w:rFonts w:ascii="Calibri" w:eastAsia="Calibri" w:hAnsi="Calibri" w:cs="Calibri"/>
          <w:bCs/>
          <w:color w:val="000000" w:themeColor="text1"/>
        </w:rPr>
        <w:t>Remedy, ServiceNow, Jira, I-sight, Confluence, Agile</w:t>
      </w:r>
    </w:p>
    <w:p w14:paraId="6AB7D709" w14:textId="77777777" w:rsidR="00AD1D48" w:rsidRPr="00AD1D48" w:rsidRDefault="00AD1D48" w:rsidP="00F40E04">
      <w:pPr>
        <w:spacing w:after="0" w:line="240" w:lineRule="auto"/>
        <w:jc w:val="center"/>
        <w:rPr>
          <w:rFonts w:ascii="Calibri" w:eastAsia="Calibri" w:hAnsi="Calibri" w:cs="Calibri"/>
          <w:bCs/>
          <w:color w:val="000000" w:themeColor="text1"/>
          <w:lang w:val="en-GB"/>
        </w:rPr>
      </w:pPr>
    </w:p>
    <w:p w14:paraId="11E21A56" w14:textId="77777777" w:rsidR="00506987" w:rsidRPr="00521461" w:rsidRDefault="00506987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6"/>
          <w:szCs w:val="6"/>
        </w:rPr>
      </w:pPr>
    </w:p>
    <w:p w14:paraId="2A190D37" w14:textId="4615387B" w:rsidR="00506987" w:rsidRPr="00521461" w:rsidRDefault="004E40A4" w:rsidP="00F40E04">
      <w:pPr>
        <w:shd w:val="clear" w:color="auto" w:fill="E8EBF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 xml:space="preserve">PROFESSIONAL </w:t>
      </w:r>
      <w:r w:rsidR="00240F1C"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EXPERIENCE</w:t>
      </w:r>
    </w:p>
    <w:p w14:paraId="1E1CC4C2" w14:textId="77777777" w:rsidR="00506987" w:rsidRPr="00521461" w:rsidRDefault="00506987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4"/>
          <w:szCs w:val="4"/>
        </w:rPr>
      </w:pPr>
    </w:p>
    <w:p w14:paraId="50B50EC8" w14:textId="77777777" w:rsidR="00506987" w:rsidRPr="00521461" w:rsidRDefault="00506987" w:rsidP="00F40E04">
      <w:pPr>
        <w:tabs>
          <w:tab w:val="right" w:pos="9763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</w:p>
    <w:p w14:paraId="615B746D" w14:textId="77777777" w:rsidR="00845C8A" w:rsidRPr="007C67ED" w:rsidRDefault="00C80F03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Cs/>
          <w:color w:val="000000" w:themeColor="text1"/>
          <w:lang w:val="en-GB"/>
        </w:rPr>
      </w:pPr>
      <w:r w:rsidRPr="007C67ED">
        <w:rPr>
          <w:rFonts w:ascii="Calibri" w:eastAsia="Calibri" w:hAnsi="Calibri" w:cs="Calibri"/>
          <w:b/>
          <w:color w:val="000000" w:themeColor="text1"/>
        </w:rPr>
        <w:t>Lead Oracle DBA / Cloud Solutions Architect</w:t>
      </w:r>
      <w:r w:rsidR="00240F1C" w:rsidRPr="007C67ED">
        <w:rPr>
          <w:rFonts w:ascii="Calibri" w:eastAsia="Calibri" w:hAnsi="Calibri" w:cs="Calibri"/>
          <w:bCs/>
          <w:color w:val="000000" w:themeColor="text1"/>
        </w:rPr>
        <w:tab/>
      </w:r>
      <w:r w:rsidR="00845C8A" w:rsidRPr="007C67ED">
        <w:rPr>
          <w:rFonts w:ascii="Calibri" w:eastAsia="Calibri" w:hAnsi="Calibri" w:cs="Calibri"/>
          <w:bCs/>
          <w:color w:val="000000" w:themeColor="text1"/>
        </w:rPr>
        <w:t>Ecovue Solutions, Wells Fargo Bank, St. Louis, MO | 01/2023 – Present</w:t>
      </w:r>
    </w:p>
    <w:p w14:paraId="0A182CD0" w14:textId="77777777" w:rsidR="00CD50CF" w:rsidRPr="00AB1A42" w:rsidRDefault="00CD50CF" w:rsidP="00F40E04">
      <w:pPr>
        <w:pStyle w:val="ListParagraph"/>
        <w:numPr>
          <w:ilvl w:val="0"/>
          <w:numId w:val="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Led the migration of 500,000+ records from Oracle to DB2 and MongoDB using Oracle GoldenGate, improving data query performance by 40%.</w:t>
      </w:r>
    </w:p>
    <w:p w14:paraId="5A1178FA" w14:textId="77777777" w:rsidR="00AB1A42" w:rsidRDefault="00AB1A42" w:rsidP="00AB1A42">
      <w:pPr>
        <w:pStyle w:val="ListParagraph"/>
        <w:numPr>
          <w:ilvl w:val="0"/>
          <w:numId w:val="1"/>
        </w:numPr>
        <w:spacing w:after="0" w:line="276" w:lineRule="auto"/>
        <w:rPr>
          <w:rFonts w:ascii="Calibri" w:eastAsia="Calibri" w:hAnsi="Calibri" w:cs="Calibri"/>
        </w:rPr>
      </w:pPr>
      <w:r w:rsidRPr="00B4434B">
        <w:rPr>
          <w:rFonts w:ascii="Calibri" w:eastAsia="Calibri" w:hAnsi="Calibri" w:cs="Calibri"/>
        </w:rPr>
        <w:t>Conducted SQL tuning using tools such as SQL Tuning Advisor and SQL Optimizer to enhance database performance.</w:t>
      </w:r>
    </w:p>
    <w:p w14:paraId="378189F6" w14:textId="77777777" w:rsidR="00AB1A42" w:rsidRDefault="00AB1A42" w:rsidP="00AB1A42">
      <w:pPr>
        <w:pStyle w:val="ListParagraph"/>
        <w:numPr>
          <w:ilvl w:val="0"/>
          <w:numId w:val="1"/>
        </w:numPr>
        <w:spacing w:after="0" w:line="276" w:lineRule="auto"/>
        <w:rPr>
          <w:rFonts w:ascii="Calibri" w:eastAsia="Calibri" w:hAnsi="Calibri" w:cs="Calibri"/>
        </w:rPr>
      </w:pPr>
      <w:r w:rsidRPr="7A694455">
        <w:rPr>
          <w:rFonts w:ascii="Calibri" w:eastAsia="Calibri" w:hAnsi="Calibri" w:cs="Calibri"/>
        </w:rPr>
        <w:t>Configuring RMAN and maintaining Recovery catalog, writing automation scripts for RMAN and performing backup and recovery with RMAN.</w:t>
      </w:r>
    </w:p>
    <w:p w14:paraId="157AECB9" w14:textId="3D76286F" w:rsidR="00CD50CF" w:rsidRPr="00AB1A42" w:rsidRDefault="00AB1A42" w:rsidP="00AB1A42">
      <w:pPr>
        <w:pStyle w:val="ListParagraph"/>
        <w:numPr>
          <w:ilvl w:val="0"/>
          <w:numId w:val="1"/>
        </w:numPr>
        <w:spacing w:after="0" w:line="276" w:lineRule="auto"/>
        <w:rPr>
          <w:rFonts w:ascii="Calibri" w:eastAsia="Calibri" w:hAnsi="Calibri" w:cs="Calibri"/>
        </w:rPr>
      </w:pPr>
      <w:r w:rsidRPr="008C6179">
        <w:rPr>
          <w:rFonts w:ascii="Calibri" w:eastAsia="Calibri" w:hAnsi="Calibri" w:cs="Calibri"/>
        </w:rPr>
        <w:t>Managed daily operations of Oracle Exadata environments, including backup and recovery, performance tuning, and capacity planning.</w:t>
      </w:r>
    </w:p>
    <w:p w14:paraId="27D83439" w14:textId="77777777" w:rsidR="00CD50CF" w:rsidRPr="00521461" w:rsidRDefault="00CD50CF" w:rsidP="00F40E04">
      <w:pPr>
        <w:pStyle w:val="ListParagraph"/>
        <w:numPr>
          <w:ilvl w:val="0"/>
          <w:numId w:val="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Spearheaded OCI Lift-and-Shift migration of Oracle applications from on-premise to Oracle Cloud (Gen 2) on Exadata, reducing infrastructure costs by 30%.</w:t>
      </w:r>
    </w:p>
    <w:p w14:paraId="2C583F55" w14:textId="77777777" w:rsidR="00CD50CF" w:rsidRPr="00521461" w:rsidRDefault="00CD50CF" w:rsidP="00F40E04">
      <w:pPr>
        <w:pStyle w:val="ListParagraph"/>
        <w:numPr>
          <w:ilvl w:val="0"/>
          <w:numId w:val="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Configured and administered Oracle Data Guard for disaster recovery, ensuring continuous data replication and failover.</w:t>
      </w:r>
    </w:p>
    <w:p w14:paraId="50826470" w14:textId="77777777" w:rsidR="00CD50CF" w:rsidRPr="00521461" w:rsidRDefault="00CD50CF" w:rsidP="00F40E04">
      <w:pPr>
        <w:pStyle w:val="ListParagraph"/>
        <w:numPr>
          <w:ilvl w:val="0"/>
          <w:numId w:val="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Utilized Cloud Guard and vulnerability scanning tools for security threat mitigation, reducing security risks by 20%.</w:t>
      </w:r>
    </w:p>
    <w:p w14:paraId="3553FE3F" w14:textId="77777777" w:rsidR="00CD50CF" w:rsidRPr="00521461" w:rsidRDefault="00CD50CF" w:rsidP="00F40E04">
      <w:pPr>
        <w:pStyle w:val="ListParagraph"/>
        <w:numPr>
          <w:ilvl w:val="0"/>
          <w:numId w:val="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Automated database tasks using shell scripting, improving operational efficiency and reducing manual intervention.</w:t>
      </w:r>
    </w:p>
    <w:p w14:paraId="724D7D64" w14:textId="77777777" w:rsidR="00CD50CF" w:rsidRPr="00521461" w:rsidRDefault="00CD50CF" w:rsidP="00F40E04">
      <w:pPr>
        <w:pStyle w:val="ListParagraph"/>
        <w:numPr>
          <w:ilvl w:val="0"/>
          <w:numId w:val="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Conducted SQL tuning using AWR, ADDM, SQL Tuning Advisor, and TKPROF, optimizing query performance across environments.</w:t>
      </w:r>
    </w:p>
    <w:p w14:paraId="7890BFEE" w14:textId="11A8BDA7" w:rsidR="008F30EA" w:rsidRPr="008F30EA" w:rsidRDefault="008F30EA" w:rsidP="008F30EA">
      <w:pPr>
        <w:pStyle w:val="ListParagraph"/>
        <w:numPr>
          <w:ilvl w:val="0"/>
          <w:numId w:val="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8F30EA">
        <w:rPr>
          <w:rFonts w:ascii="Calibri" w:eastAsia="Calibri" w:hAnsi="Calibri" w:cs="Calibri"/>
          <w:color w:val="000000" w:themeColor="text1"/>
        </w:rPr>
        <w:t>Monitored and managed Oracle Real Application Cluster (RAC) databases, ensuring high availability and optimal performance for mission-critical applications.</w:t>
      </w:r>
    </w:p>
    <w:p w14:paraId="59278AEB" w14:textId="67ECC5D6" w:rsidR="00CD50CF" w:rsidRPr="00EE6C69" w:rsidRDefault="00777217" w:rsidP="00EE6C69">
      <w:pPr>
        <w:pStyle w:val="ListParagraph"/>
        <w:numPr>
          <w:ilvl w:val="0"/>
          <w:numId w:val="1"/>
        </w:numPr>
        <w:tabs>
          <w:tab w:val="right" w:pos="9763"/>
        </w:tabs>
        <w:spacing w:after="0" w:line="240" w:lineRule="auto"/>
        <w:jc w:val="both"/>
        <w:rPr>
          <w:rFonts w:ascii="Calibri" w:eastAsia="Calibri" w:hAnsi="Calibri" w:cs="Calibri"/>
          <w:b/>
          <w:bCs/>
          <w:i/>
          <w:iCs/>
          <w:color w:val="000000" w:themeColor="text1"/>
        </w:rPr>
      </w:pPr>
      <w:r w:rsidRPr="00EE6C69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>Key Technologies</w:t>
      </w:r>
      <w:r w:rsidR="00D0151B" w:rsidRPr="00EE6C69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>:</w:t>
      </w:r>
      <w:r w:rsidR="008F30EA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 xml:space="preserve"> RAC,</w:t>
      </w:r>
      <w:r w:rsidR="00D0151B" w:rsidRPr="00EE6C69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 xml:space="preserve"> </w:t>
      </w:r>
      <w:r w:rsidR="00B37DB0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ab/>
      </w:r>
      <w:r w:rsidR="00D0151B" w:rsidRPr="00EE6C69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 xml:space="preserve">Oracle 12c/19c, Exadata, OCI, Oracle </w:t>
      </w:r>
      <w:r w:rsidR="00865BA8" w:rsidRPr="00EE6C69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>Goldengate</w:t>
      </w:r>
      <w:r w:rsidR="00D0151B" w:rsidRPr="00EE6C69">
        <w:rPr>
          <w:rFonts w:ascii="Calibri" w:eastAsia="Calibri" w:hAnsi="Calibri" w:cs="Calibri"/>
          <w:b/>
          <w:bCs/>
          <w:i/>
          <w:iCs/>
          <w:color w:val="000000" w:themeColor="text1"/>
          <w:lang w:val="en-GB"/>
        </w:rPr>
        <w:t>, WebLogic, RMAN, Data Guard, OEM 13c.</w:t>
      </w:r>
    </w:p>
    <w:p w14:paraId="7E099A72" w14:textId="36346FCC" w:rsidR="00012F0F" w:rsidRPr="00521461" w:rsidRDefault="00012F0F" w:rsidP="00F40E04">
      <w:pPr>
        <w:tabs>
          <w:tab w:val="right" w:pos="9763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lang w:val="en-GB"/>
        </w:rPr>
      </w:pPr>
    </w:p>
    <w:p w14:paraId="0772D90D" w14:textId="77777777" w:rsidR="00FB1540" w:rsidRPr="00521461" w:rsidRDefault="006B0D5A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lastRenderedPageBreak/>
        <w:t>Oracle DBA / SQL DBA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="00FB1540" w:rsidRPr="00521461">
        <w:rPr>
          <w:rFonts w:ascii="Calibri" w:eastAsia="Calibri" w:hAnsi="Calibri" w:cs="Calibri"/>
          <w:color w:val="000000" w:themeColor="text1"/>
        </w:rPr>
        <w:t>Sheriff’s Office, Fort Lauderdale, FL | 07/2022 – 12/2022</w:t>
      </w:r>
    </w:p>
    <w:p w14:paraId="34B24D9A" w14:textId="77777777" w:rsidR="0013606B" w:rsidRPr="00521461" w:rsidRDefault="0013606B" w:rsidP="00F40E04">
      <w:pPr>
        <w:pStyle w:val="ListParagraph"/>
        <w:numPr>
          <w:ilvl w:val="0"/>
          <w:numId w:val="8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Migrated Oracle applications from on-premise to OCI (Gen-2) on Exadata, improving system performance and reducing downtime.</w:t>
      </w:r>
    </w:p>
    <w:p w14:paraId="3757ED74" w14:textId="77777777" w:rsidR="0013606B" w:rsidRPr="00521461" w:rsidRDefault="0013606B" w:rsidP="00F40E04">
      <w:pPr>
        <w:pStyle w:val="ListParagraph"/>
        <w:numPr>
          <w:ilvl w:val="0"/>
          <w:numId w:val="8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Configured Data Guard Broker for faster switchover, ensuring high availability for mission-critical databases.</w:t>
      </w:r>
    </w:p>
    <w:p w14:paraId="433D532E" w14:textId="77777777" w:rsidR="0013606B" w:rsidRPr="00521461" w:rsidRDefault="0013606B" w:rsidP="00F40E04">
      <w:pPr>
        <w:pStyle w:val="ListParagraph"/>
        <w:numPr>
          <w:ilvl w:val="0"/>
          <w:numId w:val="8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Tuned SQL queries using EXPLAIN PLAN, TKPROF, AUTOTRACE, and SQL Optimizer, resolving performance bottlenecks and improving query speed.</w:t>
      </w:r>
    </w:p>
    <w:p w14:paraId="22ACF5F6" w14:textId="77777777" w:rsidR="0013606B" w:rsidRPr="00521461" w:rsidRDefault="0013606B" w:rsidP="00F40E04">
      <w:pPr>
        <w:pStyle w:val="ListParagraph"/>
        <w:numPr>
          <w:ilvl w:val="0"/>
          <w:numId w:val="8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Managed RMAN for full and incremental backups, ensuring data integrity and secure recovery.</w:t>
      </w:r>
    </w:p>
    <w:p w14:paraId="6064A792" w14:textId="77777777" w:rsidR="0013606B" w:rsidRPr="00521461" w:rsidRDefault="0013606B" w:rsidP="00F40E04">
      <w:pPr>
        <w:pStyle w:val="ListParagraph"/>
        <w:numPr>
          <w:ilvl w:val="0"/>
          <w:numId w:val="8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Performed Oracle database upgrades from 11g/12c to 19c, applying quarterly PSU and CPU patches to maintain system compliance.</w:t>
      </w:r>
    </w:p>
    <w:p w14:paraId="107D77A4" w14:textId="77777777" w:rsidR="0013606B" w:rsidRPr="00521461" w:rsidRDefault="0013606B" w:rsidP="00F40E04">
      <w:pPr>
        <w:pStyle w:val="ListParagraph"/>
        <w:numPr>
          <w:ilvl w:val="0"/>
          <w:numId w:val="8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Configured database links between multiple environments, improving cross-database communication and integration.</w:t>
      </w:r>
    </w:p>
    <w:p w14:paraId="490E53ED" w14:textId="3CB5E1C5" w:rsidR="002C2106" w:rsidRPr="00EE6C69" w:rsidRDefault="0013606B" w:rsidP="002C2106">
      <w:pPr>
        <w:numPr>
          <w:ilvl w:val="0"/>
          <w:numId w:val="8"/>
        </w:numPr>
        <w:tabs>
          <w:tab w:val="right" w:pos="9763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Used Oracle Enterprise Manager (OEM 13c) for performance monitoring and diagnostics, resolving performance issues promptly.</w:t>
      </w:r>
    </w:p>
    <w:p w14:paraId="3251410D" w14:textId="52016A3F" w:rsidR="0013606B" w:rsidRPr="006639E8" w:rsidRDefault="002C2106" w:rsidP="006639E8">
      <w:pPr>
        <w:pStyle w:val="ListParagraph"/>
        <w:numPr>
          <w:ilvl w:val="0"/>
          <w:numId w:val="8"/>
        </w:numPr>
        <w:tabs>
          <w:tab w:val="right" w:pos="9763"/>
        </w:tabs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  <w:lang w:val="en-GB"/>
        </w:rPr>
      </w:pPr>
      <w:r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Key Technologies</w:t>
      </w:r>
      <w:r w:rsidR="0026687B"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: Oracle 12c/19c, SQL Server 2019, Exadata, OCI, RMAN, Data Guard, OEM 13c.</w:t>
      </w:r>
    </w:p>
    <w:p w14:paraId="68CC4316" w14:textId="77777777" w:rsidR="0026687B" w:rsidRPr="00521461" w:rsidRDefault="0026687B" w:rsidP="00F40E04">
      <w:pPr>
        <w:tabs>
          <w:tab w:val="right" w:pos="9763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</w:p>
    <w:p w14:paraId="5B8F1C45" w14:textId="77777777" w:rsidR="005F5499" w:rsidRPr="00521461" w:rsidRDefault="001F001D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Lead Oracle Apps DBA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="005F5499" w:rsidRPr="00521461">
        <w:rPr>
          <w:rFonts w:ascii="Calibri" w:eastAsia="Calibri" w:hAnsi="Calibri" w:cs="Calibri"/>
          <w:color w:val="000000" w:themeColor="text1"/>
        </w:rPr>
        <w:t>Invacare, Elyria, OH | 12/2021 – 04/2022</w:t>
      </w:r>
    </w:p>
    <w:p w14:paraId="53443678" w14:textId="77777777" w:rsidR="00B80E92" w:rsidRPr="00521461" w:rsidRDefault="00B80E92" w:rsidP="00F40E04">
      <w:pPr>
        <w:pStyle w:val="ListParagraph"/>
        <w:numPr>
          <w:ilvl w:val="0"/>
          <w:numId w:val="9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Led the migration of a 37-node Oracle EBS 11i environment to a new data center, ensuring minimal disruption to business operations.</w:t>
      </w:r>
    </w:p>
    <w:p w14:paraId="7AEA71EE" w14:textId="77777777" w:rsidR="00B80E92" w:rsidRPr="00521461" w:rsidRDefault="00B80E92" w:rsidP="00F40E04">
      <w:pPr>
        <w:pStyle w:val="ListParagraph"/>
        <w:numPr>
          <w:ilvl w:val="0"/>
          <w:numId w:val="9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Implemented and configured Data Guard for production and development environments, providing robust disaster recovery and failover capabilities.</w:t>
      </w:r>
    </w:p>
    <w:p w14:paraId="0F21BD96" w14:textId="77777777" w:rsidR="00B80E92" w:rsidRPr="00521461" w:rsidRDefault="00B80E92" w:rsidP="00F40E04">
      <w:pPr>
        <w:pStyle w:val="ListParagraph"/>
        <w:numPr>
          <w:ilvl w:val="0"/>
          <w:numId w:val="9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Reconfigured Oracle applications and databases post-migration to ensure all components functioned optimally in the new data center.</w:t>
      </w:r>
    </w:p>
    <w:p w14:paraId="1C72DC37" w14:textId="77777777" w:rsidR="00B80E92" w:rsidRPr="00521461" w:rsidRDefault="00B80E92" w:rsidP="00F40E04">
      <w:pPr>
        <w:pStyle w:val="ListParagraph"/>
        <w:numPr>
          <w:ilvl w:val="0"/>
          <w:numId w:val="9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Upgraded Oracle EBS from R12.1.3 to R12.2.7 and Oracle databases from 12c to 19c, ensuring enhanced performance and security.</w:t>
      </w:r>
    </w:p>
    <w:p w14:paraId="7D76F0B6" w14:textId="77777777" w:rsidR="00B80E92" w:rsidRPr="00521461" w:rsidRDefault="00B80E92" w:rsidP="00F40E04">
      <w:pPr>
        <w:pStyle w:val="ListParagraph"/>
        <w:numPr>
          <w:ilvl w:val="0"/>
          <w:numId w:val="9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Applied Transparent Data Encryption (TDE) and TLS/SSL certificates to secure sensitive application data and communications.</w:t>
      </w:r>
    </w:p>
    <w:p w14:paraId="56FD61F0" w14:textId="77777777" w:rsidR="00B80E92" w:rsidRPr="00521461" w:rsidRDefault="00B80E92" w:rsidP="00F40E04">
      <w:pPr>
        <w:pStyle w:val="ListParagraph"/>
        <w:numPr>
          <w:ilvl w:val="0"/>
          <w:numId w:val="9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Managed regular system refreshes and database cloning using RMAN, ensuring accurate replication for development and testing environments.</w:t>
      </w:r>
    </w:p>
    <w:p w14:paraId="08C1C3DE" w14:textId="141DEFF7" w:rsidR="002C2106" w:rsidRPr="00EE6C69" w:rsidRDefault="00B80E92" w:rsidP="002C2106">
      <w:pPr>
        <w:pStyle w:val="ListParagraph"/>
        <w:numPr>
          <w:ilvl w:val="0"/>
          <w:numId w:val="9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Performed proactive performance tuning and issue resolution using AWR, ADDM, and OEM 12c.</w:t>
      </w:r>
    </w:p>
    <w:p w14:paraId="3380574A" w14:textId="752A5B6F" w:rsidR="00506987" w:rsidRPr="006639E8" w:rsidRDefault="002C2106" w:rsidP="006639E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Key Technologies</w:t>
      </w:r>
      <w:r w:rsidR="00B80E92" w:rsidRPr="006639E8">
        <w:rPr>
          <w:rFonts w:ascii="Calibri" w:eastAsia="Calibri" w:hAnsi="Calibri" w:cs="Calibri"/>
          <w:b/>
          <w:bCs/>
          <w:color w:val="000000" w:themeColor="text1"/>
        </w:rPr>
        <w:t>: Oracle EBS 11i, 12c/19c, RMAN, OEM 12c, TDE, Linux.</w:t>
      </w:r>
    </w:p>
    <w:p w14:paraId="3B84618E" w14:textId="77777777" w:rsidR="00B80E92" w:rsidRPr="00521461" w:rsidRDefault="00B80E92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23D04B34" w14:textId="7F51AE64" w:rsidR="0072207C" w:rsidRPr="00521461" w:rsidRDefault="00167D56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Lead Oracle DBA / Oracle EBS Support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="0072207C" w:rsidRPr="00521461">
        <w:rPr>
          <w:rFonts w:ascii="Calibri" w:eastAsia="Calibri" w:hAnsi="Calibri" w:cs="Calibri"/>
          <w:color w:val="000000" w:themeColor="text1"/>
        </w:rPr>
        <w:t xml:space="preserve">Birlasoft </w:t>
      </w:r>
      <w:r w:rsidR="00005861" w:rsidRPr="00521461">
        <w:rPr>
          <w:rFonts w:ascii="Calibri" w:eastAsia="Calibri" w:hAnsi="Calibri" w:cs="Calibri"/>
          <w:color w:val="000000" w:themeColor="text1"/>
          <w:lang w:val="en-GB"/>
        </w:rPr>
        <w:t>(</w:t>
      </w:r>
      <w:r w:rsidR="0072207C" w:rsidRPr="00521461">
        <w:rPr>
          <w:rFonts w:ascii="Calibri" w:eastAsia="Calibri" w:hAnsi="Calibri" w:cs="Calibri"/>
          <w:color w:val="000000" w:themeColor="text1"/>
        </w:rPr>
        <w:t>National Oilwell Varco, FFPL, Cummins, WNS) | 02/2020 – 11/2021</w:t>
      </w:r>
    </w:p>
    <w:p w14:paraId="44312742" w14:textId="77777777" w:rsidR="003A08D9" w:rsidRPr="00521461" w:rsidRDefault="003A08D9" w:rsidP="00F40E04">
      <w:pPr>
        <w:pStyle w:val="ListParagraph"/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Managed multiple Oracle EBS projects, including upgrades, patching, cloning, and database migrations from Solaris to Exadata, ensuring smooth transitions and minimal downtime.</w:t>
      </w:r>
    </w:p>
    <w:p w14:paraId="2CBBE8E4" w14:textId="77777777" w:rsidR="003A08D9" w:rsidRPr="00521461" w:rsidRDefault="003A08D9" w:rsidP="00F40E04">
      <w:pPr>
        <w:pStyle w:val="ListParagraph"/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Configured Oracle GoldenGate for real-time data replication, ensuring data synchronization across production and standby environments.</w:t>
      </w:r>
    </w:p>
    <w:p w14:paraId="3FE24B78" w14:textId="77777777" w:rsidR="003A08D9" w:rsidRPr="00521461" w:rsidRDefault="003A08D9" w:rsidP="00F40E04">
      <w:pPr>
        <w:pStyle w:val="ListParagraph"/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Administered Oracle RAC and ASM for high availability, implementing load balancing and failover solutions to reduce downtime.</w:t>
      </w:r>
    </w:p>
    <w:p w14:paraId="67760FDC" w14:textId="77777777" w:rsidR="003A08D9" w:rsidRPr="00521461" w:rsidRDefault="003A08D9" w:rsidP="00F40E04">
      <w:pPr>
        <w:pStyle w:val="ListParagraph"/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Conducted space management, memory optimization, and performance tuning using AWR, ADDM, and SQL Profiles to resolve system bottlenecks.</w:t>
      </w:r>
    </w:p>
    <w:p w14:paraId="374B5FE3" w14:textId="77777777" w:rsidR="003A08D9" w:rsidRPr="00521461" w:rsidRDefault="003A08D9" w:rsidP="00F40E04">
      <w:pPr>
        <w:pStyle w:val="ListParagraph"/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Led a team of DBAs in providing 24/7 support for production and non-production environments, ensuring uptime and system reliability.</w:t>
      </w:r>
    </w:p>
    <w:p w14:paraId="61AA4FB2" w14:textId="05998CE2" w:rsidR="003A08D9" w:rsidRPr="00521461" w:rsidRDefault="003A08D9" w:rsidP="00F40E04">
      <w:pPr>
        <w:pStyle w:val="ListParagraph"/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Applied quarterly security patches and perform</w:t>
      </w:r>
      <w:r w:rsidR="006639E8">
        <w:rPr>
          <w:rFonts w:ascii="Calibri" w:eastAsia="Calibri" w:hAnsi="Calibri" w:cs="Calibri"/>
          <w:color w:val="000000" w:themeColor="text1"/>
        </w:rPr>
        <w:t>ed</w:t>
      </w:r>
      <w:r w:rsidRPr="00521461">
        <w:rPr>
          <w:rFonts w:ascii="Calibri" w:eastAsia="Calibri" w:hAnsi="Calibri" w:cs="Calibri"/>
          <w:color w:val="000000" w:themeColor="text1"/>
        </w:rPr>
        <w:t xml:space="preserve"> upgrades to maintain compliance with SOX and regulatory standards.</w:t>
      </w:r>
    </w:p>
    <w:p w14:paraId="404AF176" w14:textId="1EFF4791" w:rsidR="002C2106" w:rsidRPr="00EE6C69" w:rsidRDefault="003A08D9" w:rsidP="002C2106">
      <w:pPr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Performed database cloning and backup/recovery operations using RMAN to ensure data integrity and availability.</w:t>
      </w:r>
    </w:p>
    <w:p w14:paraId="2EC2727A" w14:textId="6889115B" w:rsidR="003A08D9" w:rsidRPr="006639E8" w:rsidRDefault="002C2106" w:rsidP="006639E8">
      <w:pPr>
        <w:pStyle w:val="ListParagraph"/>
        <w:numPr>
          <w:ilvl w:val="0"/>
          <w:numId w:val="10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  <w:r w:rsidRPr="006639E8">
        <w:rPr>
          <w:rFonts w:ascii="Calibri" w:eastAsia="Calibri" w:hAnsi="Calibri" w:cs="Calibri"/>
          <w:b/>
          <w:color w:val="000000" w:themeColor="text1"/>
          <w:lang w:val="en-GB"/>
        </w:rPr>
        <w:t xml:space="preserve">Key Technologies: </w:t>
      </w:r>
      <w:r w:rsidR="001A26BB" w:rsidRPr="006639E8">
        <w:rPr>
          <w:rFonts w:ascii="Calibri" w:eastAsia="Calibri" w:hAnsi="Calibri" w:cs="Calibri"/>
          <w:b/>
          <w:color w:val="000000" w:themeColor="text1"/>
        </w:rPr>
        <w:t>Oracle EBS 11i/R12.2, Oracle 19c, GoldenGate, Data Guard, ASM, RMAN, WebLogic.</w:t>
      </w:r>
    </w:p>
    <w:p w14:paraId="6810FEBC" w14:textId="2AEA0308" w:rsidR="002C2106" w:rsidRPr="00521461" w:rsidRDefault="002C2106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lang w:val="en-GB"/>
        </w:rPr>
      </w:pPr>
    </w:p>
    <w:p w14:paraId="34A45EBE" w14:textId="77777777" w:rsidR="00A37DCA" w:rsidRPr="00521461" w:rsidRDefault="002D34E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Lead Oracle DBA / Oracle Exadata Administratio</w:t>
      </w:r>
      <w:r w:rsidRPr="00521461">
        <w:rPr>
          <w:rFonts w:ascii="Calibri" w:eastAsia="Calibri" w:hAnsi="Calibri" w:cs="Calibri"/>
          <w:b/>
          <w:color w:val="000000" w:themeColor="text1"/>
          <w:lang w:val="en-GB"/>
        </w:rPr>
        <w:t>n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="00A37DCA" w:rsidRPr="00521461">
        <w:rPr>
          <w:rFonts w:ascii="Calibri" w:eastAsia="Calibri" w:hAnsi="Calibri" w:cs="Calibri"/>
          <w:color w:val="000000" w:themeColor="text1"/>
        </w:rPr>
        <w:t>Birlasoft – WNS, Mumbai, India | 07/2020 – 10/2020</w:t>
      </w:r>
    </w:p>
    <w:p w14:paraId="3806C667" w14:textId="77777777" w:rsidR="003632C1" w:rsidRPr="00521461" w:rsidRDefault="003632C1" w:rsidP="00F40E04">
      <w:pPr>
        <w:pStyle w:val="ListParagraph"/>
        <w:numPr>
          <w:ilvl w:val="0"/>
          <w:numId w:val="1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Led a large-scale database migration project from Solaris to Oracle Exadata, successfully migrating over 50 TB of data with minimal disruption.</w:t>
      </w:r>
    </w:p>
    <w:p w14:paraId="76F63934" w14:textId="77777777" w:rsidR="003632C1" w:rsidRPr="00521461" w:rsidRDefault="003632C1" w:rsidP="00F40E04">
      <w:pPr>
        <w:pStyle w:val="ListParagraph"/>
        <w:numPr>
          <w:ilvl w:val="0"/>
          <w:numId w:val="1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Configured Oracle RAC and ASM for high availability and performance, ensuring continuous service for critical applications.</w:t>
      </w:r>
    </w:p>
    <w:p w14:paraId="5EFD6D49" w14:textId="77777777" w:rsidR="003632C1" w:rsidRPr="00521461" w:rsidRDefault="003632C1" w:rsidP="00F40E04">
      <w:pPr>
        <w:pStyle w:val="ListParagraph"/>
        <w:numPr>
          <w:ilvl w:val="0"/>
          <w:numId w:val="1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Administered multiple Exadata environments, performing capacity planning, monitoring, and implementing security measures.</w:t>
      </w:r>
    </w:p>
    <w:p w14:paraId="3B566ADA" w14:textId="77777777" w:rsidR="003632C1" w:rsidRPr="00521461" w:rsidRDefault="003632C1" w:rsidP="00F40E04">
      <w:pPr>
        <w:pStyle w:val="ListParagraph"/>
        <w:numPr>
          <w:ilvl w:val="0"/>
          <w:numId w:val="1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Implemented SOX-compliant security controls, including Transparent Data Encryption (TDE) and role-based access controls to protect sensitive data.</w:t>
      </w:r>
    </w:p>
    <w:p w14:paraId="7D4E0528" w14:textId="77777777" w:rsidR="003632C1" w:rsidRPr="00521461" w:rsidRDefault="003632C1" w:rsidP="00F40E04">
      <w:pPr>
        <w:pStyle w:val="ListParagraph"/>
        <w:numPr>
          <w:ilvl w:val="0"/>
          <w:numId w:val="11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Performed Oracle GoldenGate setup and configuration for data replication, ensuring continuous data availability across environments.</w:t>
      </w:r>
    </w:p>
    <w:p w14:paraId="242C7194" w14:textId="597275FC" w:rsidR="003632C1" w:rsidRPr="006639E8" w:rsidRDefault="002C2106" w:rsidP="006639E8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Key Technologies</w:t>
      </w:r>
      <w:r w:rsidR="003632C1" w:rsidRPr="006639E8">
        <w:rPr>
          <w:rFonts w:ascii="Calibri" w:eastAsia="Calibri" w:hAnsi="Calibri" w:cs="Calibri"/>
          <w:b/>
          <w:bCs/>
          <w:color w:val="000000" w:themeColor="text1"/>
        </w:rPr>
        <w:t xml:space="preserve">: Oracle Exadata, </w:t>
      </w:r>
      <w:r w:rsidR="009C5C30">
        <w:rPr>
          <w:rFonts w:ascii="Calibri" w:eastAsia="Calibri" w:hAnsi="Calibri" w:cs="Calibri"/>
          <w:b/>
          <w:bCs/>
          <w:color w:val="000000" w:themeColor="text1"/>
          <w:lang w:val="en-US"/>
        </w:rPr>
        <w:tab/>
      </w:r>
      <w:r w:rsidR="003632C1" w:rsidRPr="006639E8">
        <w:rPr>
          <w:rFonts w:ascii="Calibri" w:eastAsia="Calibri" w:hAnsi="Calibri" w:cs="Calibri"/>
          <w:b/>
          <w:bCs/>
          <w:color w:val="000000" w:themeColor="text1"/>
        </w:rPr>
        <w:t>, ASM, RMAN, Data Guard, GoldenGate, Solaris.</w:t>
      </w:r>
    </w:p>
    <w:p w14:paraId="663B3586" w14:textId="7B2060BF" w:rsidR="00506987" w:rsidRPr="00521461" w:rsidRDefault="00240F1C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 xml:space="preserve"> </w:t>
      </w:r>
    </w:p>
    <w:p w14:paraId="115AEBEE" w14:textId="77777777" w:rsidR="00EE04F0" w:rsidRPr="00521461" w:rsidRDefault="004B4CA6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Senior Oracle DBA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="00EE04F0" w:rsidRPr="00521461">
        <w:rPr>
          <w:rFonts w:ascii="Calibri" w:eastAsia="Calibri" w:hAnsi="Calibri" w:cs="Calibri"/>
          <w:color w:val="000000" w:themeColor="text1"/>
        </w:rPr>
        <w:t>Cummins, Columbus, IN | 02/2020 – 06/2020</w:t>
      </w:r>
    </w:p>
    <w:p w14:paraId="020E0629" w14:textId="77777777" w:rsidR="004D7C19" w:rsidRPr="00521461" w:rsidRDefault="004D7C19" w:rsidP="00F40E04">
      <w:pPr>
        <w:pStyle w:val="ListParagraph"/>
        <w:numPr>
          <w:ilvl w:val="0"/>
          <w:numId w:val="12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Supported Oracle Workflow and managed issues related to concurrent processing, improving system reliability.</w:t>
      </w:r>
    </w:p>
    <w:p w14:paraId="6F0EFEE0" w14:textId="77777777" w:rsidR="004D7C19" w:rsidRPr="00521461" w:rsidRDefault="004D7C19" w:rsidP="00F40E04">
      <w:pPr>
        <w:pStyle w:val="ListParagraph"/>
        <w:numPr>
          <w:ilvl w:val="0"/>
          <w:numId w:val="12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Administered Oracle GoldenGate replication for disaster recovery, ensuring high availability and minimal data loss.</w:t>
      </w:r>
    </w:p>
    <w:p w14:paraId="2D54C91F" w14:textId="77777777" w:rsidR="004D7C19" w:rsidRPr="00521461" w:rsidRDefault="004D7C19" w:rsidP="00F40E04">
      <w:pPr>
        <w:pStyle w:val="ListParagraph"/>
        <w:numPr>
          <w:ilvl w:val="0"/>
          <w:numId w:val="12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lastRenderedPageBreak/>
        <w:t>Managed Oracle database upgrades from 11g/12c to 19c, optimizing performance using AWR, ADDM, and SQL Profiles.</w:t>
      </w:r>
    </w:p>
    <w:p w14:paraId="28B46A54" w14:textId="77777777" w:rsidR="004D7C19" w:rsidRPr="00521461" w:rsidRDefault="004D7C19" w:rsidP="00F40E04">
      <w:pPr>
        <w:pStyle w:val="ListParagraph"/>
        <w:numPr>
          <w:ilvl w:val="0"/>
          <w:numId w:val="12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Provided 24/7 support for production Oracle databases, ensuring system stability and fast resolution of critical incidents.</w:t>
      </w:r>
    </w:p>
    <w:p w14:paraId="2BAEFB90" w14:textId="1F9865A0" w:rsidR="002C2106" w:rsidRPr="00EE6C69" w:rsidRDefault="004D7C19" w:rsidP="002C2106">
      <w:pPr>
        <w:numPr>
          <w:ilvl w:val="0"/>
          <w:numId w:val="12"/>
        </w:num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Developed and implemented RMAN backup scripts to automate regular backups and streamline recovery processes.</w:t>
      </w:r>
    </w:p>
    <w:p w14:paraId="37BF7143" w14:textId="764B45E3" w:rsidR="004D7C19" w:rsidRPr="006639E8" w:rsidRDefault="002C2106" w:rsidP="006639E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  <w:lang w:val="en-GB"/>
        </w:rPr>
      </w:pPr>
      <w:r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Key Technologies</w:t>
      </w:r>
      <w:r w:rsidR="00253A0F"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 xml:space="preserve">: Oracle EBS 12.1.3, Oracle 12c, Exadata, </w:t>
      </w:r>
      <w:proofErr w:type="spellStart"/>
      <w:r w:rsidR="00253A0F"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GoldenGate</w:t>
      </w:r>
      <w:proofErr w:type="spellEnd"/>
      <w:r w:rsidR="00253A0F"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, RMAN, Data Guard.</w:t>
      </w:r>
    </w:p>
    <w:p w14:paraId="06FDDDF7" w14:textId="77777777" w:rsidR="001F626F" w:rsidRPr="00521461" w:rsidRDefault="001F626F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</w:p>
    <w:p w14:paraId="794075B1" w14:textId="77777777" w:rsidR="00732A4B" w:rsidRPr="00521461" w:rsidRDefault="00D969F9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Oracle DBA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="00732A4B" w:rsidRPr="00521461">
        <w:rPr>
          <w:rFonts w:ascii="Calibri" w:eastAsia="Calibri" w:hAnsi="Calibri" w:cs="Calibri"/>
          <w:color w:val="000000" w:themeColor="text1"/>
        </w:rPr>
        <w:t>Capgemini, Paris, France | 12/2018 – 01/2020</w:t>
      </w:r>
    </w:p>
    <w:p w14:paraId="6597ACEA" w14:textId="77777777" w:rsidR="006F7761" w:rsidRPr="00521461" w:rsidRDefault="006F7761" w:rsidP="00F40E04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Cloned multi-node Oracle EBS environments from production to development using RMAN, ensuring accurate replication for testing.</w:t>
      </w:r>
    </w:p>
    <w:p w14:paraId="06D17EFA" w14:textId="3E5FB5A5" w:rsidR="006F7761" w:rsidRPr="00521461" w:rsidRDefault="006F7761" w:rsidP="00F40E04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 xml:space="preserve">Applied patches and upgraded Oracle EBS R12.2.5, ensuring </w:t>
      </w:r>
      <w:r w:rsidR="006639E8">
        <w:rPr>
          <w:rFonts w:ascii="Calibri" w:eastAsia="Calibri" w:hAnsi="Calibri" w:cs="Calibri"/>
          <w:color w:val="000000" w:themeColor="text1"/>
        </w:rPr>
        <w:t>compliance with security and performance standards</w:t>
      </w:r>
      <w:r w:rsidRPr="00521461">
        <w:rPr>
          <w:rFonts w:ascii="Calibri" w:eastAsia="Calibri" w:hAnsi="Calibri" w:cs="Calibri"/>
          <w:color w:val="000000" w:themeColor="text1"/>
        </w:rPr>
        <w:t>.</w:t>
      </w:r>
    </w:p>
    <w:p w14:paraId="2E00FADD" w14:textId="77777777" w:rsidR="006F7761" w:rsidRPr="00521461" w:rsidRDefault="006F7761" w:rsidP="00F40E04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Configured Oracle GoldenGate for real-time data replication across databases, ensuring continuous data synchronization.</w:t>
      </w:r>
    </w:p>
    <w:p w14:paraId="180CC1B0" w14:textId="257B90B1" w:rsidR="002C2106" w:rsidRPr="00EE6C69" w:rsidRDefault="006F7761" w:rsidP="002C2106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521461">
        <w:rPr>
          <w:rFonts w:ascii="Calibri" w:eastAsia="Calibri" w:hAnsi="Calibri" w:cs="Calibri"/>
          <w:color w:val="000000" w:themeColor="text1"/>
        </w:rPr>
        <w:t>Monitored CPU and memory utilization, space management, and overall system performance using OEM 12c.</w:t>
      </w:r>
    </w:p>
    <w:p w14:paraId="2B669BD2" w14:textId="6290534B" w:rsidR="00506987" w:rsidRPr="006639E8" w:rsidRDefault="002C2106" w:rsidP="006639E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6639E8">
        <w:rPr>
          <w:rFonts w:ascii="Calibri" w:eastAsia="Calibri" w:hAnsi="Calibri" w:cs="Calibri"/>
          <w:b/>
          <w:bCs/>
          <w:color w:val="000000" w:themeColor="text1"/>
          <w:lang w:val="en-GB"/>
        </w:rPr>
        <w:t>Key Technologies</w:t>
      </w:r>
      <w:r w:rsidR="006F7761" w:rsidRPr="006639E8">
        <w:rPr>
          <w:rFonts w:ascii="Calibri" w:eastAsia="Calibri" w:hAnsi="Calibri" w:cs="Calibri"/>
          <w:b/>
          <w:bCs/>
          <w:color w:val="000000" w:themeColor="text1"/>
        </w:rPr>
        <w:t>: Oracle EBS R12.2.5, Oracle 12c, GoldenGate, RMAN, OEM 12c.</w:t>
      </w:r>
    </w:p>
    <w:p w14:paraId="01766423" w14:textId="77777777" w:rsidR="002F516E" w:rsidRDefault="002F516E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</w:p>
    <w:p w14:paraId="10CBD2BA" w14:textId="77777777" w:rsidR="00E55B00" w:rsidRDefault="007350C5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7350C5">
        <w:rPr>
          <w:rFonts w:ascii="Calibri" w:eastAsia="Calibri" w:hAnsi="Calibri" w:cs="Calibri"/>
          <w:b/>
          <w:color w:val="000000" w:themeColor="text1"/>
        </w:rPr>
        <w:t>Lead Oracle DBA / Oracle EBS Support</w:t>
      </w:r>
      <w:r w:rsidR="002F516E" w:rsidRPr="00521461">
        <w:rPr>
          <w:rFonts w:ascii="Calibri" w:eastAsia="Calibri" w:hAnsi="Calibri" w:cs="Calibri"/>
          <w:color w:val="000000" w:themeColor="text1"/>
        </w:rPr>
        <w:tab/>
      </w:r>
      <w:r w:rsidR="00E55B00" w:rsidRPr="00E55B00">
        <w:rPr>
          <w:rFonts w:ascii="Calibri" w:eastAsia="Calibri" w:hAnsi="Calibri" w:cs="Calibri"/>
          <w:color w:val="000000" w:themeColor="text1"/>
        </w:rPr>
        <w:t>Deloitte, Atlanta, USA | 11/2017 – 12/2018</w:t>
      </w:r>
    </w:p>
    <w:p w14:paraId="0E4FF6FB" w14:textId="4667A258" w:rsidR="00F45279" w:rsidRPr="00E55B00" w:rsidRDefault="00F45279" w:rsidP="00F40E04">
      <w:pPr>
        <w:pStyle w:val="ListParagraph"/>
        <w:numPr>
          <w:ilvl w:val="0"/>
          <w:numId w:val="14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E55B00">
        <w:rPr>
          <w:rFonts w:ascii="Calibri" w:eastAsia="Calibri" w:hAnsi="Calibri" w:cs="Calibri"/>
          <w:color w:val="000000" w:themeColor="text1"/>
        </w:rPr>
        <w:t>Led Oracle EBS upgrades from R12.1.3 to R12.2.7, including database upgrades from Oracle 11g to 12c, ensuring seamless transitions with minimal downtime.</w:t>
      </w:r>
    </w:p>
    <w:p w14:paraId="2CC2A36C" w14:textId="77777777" w:rsidR="00F45279" w:rsidRPr="00F45279" w:rsidRDefault="00F45279" w:rsidP="00F40E04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5279">
        <w:rPr>
          <w:rFonts w:ascii="Calibri" w:eastAsia="Calibri" w:hAnsi="Calibri" w:cs="Calibri"/>
          <w:color w:val="000000" w:themeColor="text1"/>
        </w:rPr>
        <w:t>Managed system patching and performance tuning for Oracle EBS, applying CPU/PSU patches and monitoring system health using OEM, AWR, and ADDM reports.</w:t>
      </w:r>
    </w:p>
    <w:p w14:paraId="42042E77" w14:textId="77777777" w:rsidR="00F45279" w:rsidRPr="00F45279" w:rsidRDefault="00F45279" w:rsidP="00F40E04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5279">
        <w:rPr>
          <w:rFonts w:ascii="Calibri" w:eastAsia="Calibri" w:hAnsi="Calibri" w:cs="Calibri"/>
          <w:color w:val="000000" w:themeColor="text1"/>
        </w:rPr>
        <w:t>Configured Oracle RAC and implemented multi-node upgrades, ensuring high availability and scalability across clustered environments.</w:t>
      </w:r>
    </w:p>
    <w:p w14:paraId="357768F7" w14:textId="77777777" w:rsidR="00F45279" w:rsidRPr="00F45279" w:rsidRDefault="00F45279" w:rsidP="00F40E04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5279">
        <w:rPr>
          <w:rFonts w:ascii="Calibri" w:eastAsia="Calibri" w:hAnsi="Calibri" w:cs="Calibri"/>
          <w:color w:val="000000" w:themeColor="text1"/>
        </w:rPr>
        <w:t>Designed and implemented DMZ architecture for Oracle EBS 12.2.6, securing external-facing applications and improving system security.</w:t>
      </w:r>
    </w:p>
    <w:p w14:paraId="66E6403A" w14:textId="1F8B6163" w:rsidR="002C2106" w:rsidRPr="00EE6C69" w:rsidRDefault="00F45279" w:rsidP="002C2106">
      <w:pPr>
        <w:pStyle w:val="ListParagraph"/>
        <w:numPr>
          <w:ilvl w:val="0"/>
          <w:numId w:val="13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5279">
        <w:rPr>
          <w:rFonts w:ascii="Calibri" w:eastAsia="Calibri" w:hAnsi="Calibri" w:cs="Calibri"/>
          <w:color w:val="000000" w:themeColor="text1"/>
        </w:rPr>
        <w:t>Conducted a successful Proof of Concept (POC) for integrating Single Sign-On (SSO) with Oracle Internet Directory (OID) and Oracle Unified Directory (OUD), streamlining user authentication processes.</w:t>
      </w:r>
    </w:p>
    <w:p w14:paraId="46C31B27" w14:textId="55D8529D" w:rsidR="002F516E" w:rsidRPr="006639E8" w:rsidRDefault="00F45279" w:rsidP="006639E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6639E8">
        <w:rPr>
          <w:rFonts w:ascii="Calibri" w:eastAsia="Calibri" w:hAnsi="Calibri" w:cs="Calibri"/>
          <w:b/>
          <w:bCs/>
          <w:color w:val="000000" w:themeColor="text1"/>
        </w:rPr>
        <w:t>Key Technologies: Oracle EBS R12.1.3/R12.2.7, Oracle 12c, Oracle RAC, OID, OUD, DMZ, RMAN, OEM 12c.</w:t>
      </w:r>
    </w:p>
    <w:p w14:paraId="62346760" w14:textId="77777777" w:rsidR="00E55B00" w:rsidRPr="002C2106" w:rsidRDefault="00E55B00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</w:p>
    <w:p w14:paraId="0D45D6FB" w14:textId="77777777" w:rsidR="0076691F" w:rsidRDefault="009836C0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9836C0">
        <w:rPr>
          <w:rFonts w:ascii="Calibri" w:eastAsia="Calibri" w:hAnsi="Calibri" w:cs="Calibri"/>
          <w:b/>
          <w:color w:val="000000" w:themeColor="text1"/>
        </w:rPr>
        <w:t>Senior Oracle DBA</w:t>
      </w:r>
      <w:r w:rsidR="00E55B00" w:rsidRPr="00521461">
        <w:rPr>
          <w:rFonts w:ascii="Calibri" w:eastAsia="Calibri" w:hAnsi="Calibri" w:cs="Calibri"/>
          <w:color w:val="000000" w:themeColor="text1"/>
        </w:rPr>
        <w:tab/>
      </w:r>
      <w:r w:rsidR="0076691F" w:rsidRPr="0076691F">
        <w:rPr>
          <w:rFonts w:ascii="Calibri" w:eastAsia="Calibri" w:hAnsi="Calibri" w:cs="Calibri"/>
          <w:color w:val="000000" w:themeColor="text1"/>
        </w:rPr>
        <w:t>Infosys, Cummins USA | 10/2015 – 10/2017</w:t>
      </w:r>
    </w:p>
    <w:p w14:paraId="7EAF546F" w14:textId="77777777" w:rsidR="00F40E04" w:rsidRPr="00F40E04" w:rsidRDefault="00F40E04" w:rsidP="00F40E04">
      <w:pPr>
        <w:pStyle w:val="ListParagraph"/>
        <w:numPr>
          <w:ilvl w:val="0"/>
          <w:numId w:val="15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0E04">
        <w:rPr>
          <w:rFonts w:ascii="Calibri" w:eastAsia="Calibri" w:hAnsi="Calibri" w:cs="Calibri"/>
          <w:color w:val="000000" w:themeColor="text1"/>
        </w:rPr>
        <w:t>Provided day-to-day support for Oracle EBS R12, troubleshooting issues related to Concurrent Manager and resolving performance bottlenecks in forms and concurrent requests.</w:t>
      </w:r>
    </w:p>
    <w:p w14:paraId="2747263B" w14:textId="77777777" w:rsidR="00F40E04" w:rsidRPr="00F40E04" w:rsidRDefault="00F40E04" w:rsidP="00F40E04">
      <w:pPr>
        <w:pStyle w:val="ListParagraph"/>
        <w:numPr>
          <w:ilvl w:val="0"/>
          <w:numId w:val="15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0E04">
        <w:rPr>
          <w:rFonts w:ascii="Calibri" w:eastAsia="Calibri" w:hAnsi="Calibri" w:cs="Calibri"/>
          <w:color w:val="000000" w:themeColor="text1"/>
        </w:rPr>
        <w:t>Managed database and application migrations using Oracle GoldenGate for table and schema-level replication, ensuring business continuity and maximum availability.</w:t>
      </w:r>
    </w:p>
    <w:p w14:paraId="6F925B4E" w14:textId="77777777" w:rsidR="00F40E04" w:rsidRPr="00F40E04" w:rsidRDefault="00F40E04" w:rsidP="00F40E04">
      <w:pPr>
        <w:pStyle w:val="ListParagraph"/>
        <w:numPr>
          <w:ilvl w:val="0"/>
          <w:numId w:val="15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0E04">
        <w:rPr>
          <w:rFonts w:ascii="Calibri" w:eastAsia="Calibri" w:hAnsi="Calibri" w:cs="Calibri"/>
          <w:color w:val="000000" w:themeColor="text1"/>
        </w:rPr>
        <w:t>Conducted database cloning for test and development environments, ensuring data consistency and availability for testing cycles.</w:t>
      </w:r>
    </w:p>
    <w:p w14:paraId="5CC5B02D" w14:textId="77777777" w:rsidR="00F40E04" w:rsidRPr="00F40E04" w:rsidRDefault="00F40E04" w:rsidP="00F40E04">
      <w:pPr>
        <w:pStyle w:val="ListParagraph"/>
        <w:numPr>
          <w:ilvl w:val="0"/>
          <w:numId w:val="15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0E04">
        <w:rPr>
          <w:rFonts w:ascii="Calibri" w:eastAsia="Calibri" w:hAnsi="Calibri" w:cs="Calibri"/>
          <w:color w:val="000000" w:themeColor="text1"/>
        </w:rPr>
        <w:t>Optimized database performance through regular maintenance activities, including gathering schema statistics, purging concurrent requests, and rebuilding indexes.</w:t>
      </w:r>
    </w:p>
    <w:p w14:paraId="50D601AF" w14:textId="21484E4A" w:rsidR="00D30B8F" w:rsidRPr="00EE6C69" w:rsidRDefault="00F40E04" w:rsidP="00D30B8F">
      <w:pPr>
        <w:pStyle w:val="ListParagraph"/>
        <w:numPr>
          <w:ilvl w:val="0"/>
          <w:numId w:val="15"/>
        </w:num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  <w:r w:rsidRPr="00F40E04">
        <w:rPr>
          <w:rFonts w:ascii="Calibri" w:eastAsia="Calibri" w:hAnsi="Calibri" w:cs="Calibri"/>
          <w:color w:val="000000" w:themeColor="text1"/>
        </w:rPr>
        <w:t>Led team in performing production database upgrades and applied quarterly PSU patches, ensuring security and compliance across all environments.</w:t>
      </w:r>
    </w:p>
    <w:p w14:paraId="25277201" w14:textId="1459B734" w:rsidR="00E55B00" w:rsidRPr="006639E8" w:rsidRDefault="00F40E04" w:rsidP="006639E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6639E8">
        <w:rPr>
          <w:rFonts w:ascii="Calibri" w:eastAsia="Calibri" w:hAnsi="Calibri" w:cs="Calibri"/>
          <w:b/>
          <w:bCs/>
          <w:color w:val="000000" w:themeColor="text1"/>
        </w:rPr>
        <w:t>Key Technologies: Oracle EBS 11i/R12, Oracle 12c, GoldenGate, RMAN, OEM 12c.</w:t>
      </w:r>
    </w:p>
    <w:p w14:paraId="254CEC6A" w14:textId="77777777" w:rsidR="007B781A" w:rsidRPr="00521461" w:rsidRDefault="007B781A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</w:p>
    <w:p w14:paraId="1A7491D8" w14:textId="77777777" w:rsidR="00506987" w:rsidRPr="00521461" w:rsidRDefault="00506987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6"/>
          <w:szCs w:val="6"/>
        </w:rPr>
      </w:pPr>
    </w:p>
    <w:p w14:paraId="050BDB0C" w14:textId="2122C93A" w:rsidR="00506987" w:rsidRPr="00521461" w:rsidRDefault="00D96EB0" w:rsidP="00F40E04">
      <w:pPr>
        <w:shd w:val="clear" w:color="auto" w:fill="E8EBF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</w:pP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EDUCATION</w:t>
      </w:r>
    </w:p>
    <w:p w14:paraId="32DF0B17" w14:textId="77777777" w:rsidR="00506987" w:rsidRPr="00521461" w:rsidRDefault="00506987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4"/>
          <w:szCs w:val="4"/>
        </w:rPr>
      </w:pPr>
    </w:p>
    <w:p w14:paraId="31B93FE2" w14:textId="77777777" w:rsidR="00506987" w:rsidRPr="00521461" w:rsidRDefault="00506987" w:rsidP="00F40E04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</w:p>
    <w:p w14:paraId="359A0BA4" w14:textId="564F8FBA" w:rsidR="00506987" w:rsidRPr="00F40E04" w:rsidRDefault="00A97CBE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Master of Computer Management | Pune University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Pr="00521461">
        <w:rPr>
          <w:rFonts w:ascii="Calibri" w:eastAsia="Calibri" w:hAnsi="Calibri" w:cs="Calibri"/>
          <w:color w:val="000000" w:themeColor="text1"/>
        </w:rPr>
        <w:t>2</w:t>
      </w:r>
      <w:r w:rsidRPr="00521461">
        <w:rPr>
          <w:rFonts w:ascii="Calibri" w:eastAsia="Calibri" w:hAnsi="Calibri" w:cs="Calibri"/>
          <w:color w:val="000000" w:themeColor="text1"/>
          <w:lang w:val="en-GB"/>
        </w:rPr>
        <w:t>014</w:t>
      </w:r>
    </w:p>
    <w:p w14:paraId="0C3CC7CE" w14:textId="51C02BF3" w:rsidR="00506987" w:rsidRPr="00521461" w:rsidRDefault="00F76EF8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Bachelor of Commerce (Computer Applications)</w:t>
      </w:r>
      <w:r w:rsidRPr="00521461">
        <w:rPr>
          <w:rFonts w:ascii="Calibri" w:eastAsia="Calibri" w:hAnsi="Calibri" w:cs="Calibri"/>
          <w:b/>
          <w:color w:val="000000" w:themeColor="text1"/>
          <w:lang w:val="en-GB"/>
        </w:rPr>
        <w:t xml:space="preserve"> | </w:t>
      </w:r>
      <w:r w:rsidRPr="00521461">
        <w:rPr>
          <w:rFonts w:ascii="Calibri" w:eastAsia="Calibri" w:hAnsi="Calibri" w:cs="Calibri"/>
          <w:b/>
          <w:color w:val="000000" w:themeColor="text1"/>
        </w:rPr>
        <w:t>DAVV Indore</w:t>
      </w:r>
      <w:r w:rsidR="00240F1C" w:rsidRPr="00521461">
        <w:rPr>
          <w:rFonts w:ascii="Calibri" w:eastAsia="Calibri" w:hAnsi="Calibri" w:cs="Calibri"/>
          <w:color w:val="000000" w:themeColor="text1"/>
        </w:rPr>
        <w:tab/>
      </w:r>
      <w:r w:rsidR="009B4B1B" w:rsidRPr="00521461">
        <w:rPr>
          <w:rFonts w:ascii="Calibri" w:eastAsia="Calibri" w:hAnsi="Calibri" w:cs="Calibri"/>
          <w:color w:val="000000" w:themeColor="text1"/>
        </w:rPr>
        <w:t>2</w:t>
      </w:r>
      <w:r w:rsidR="009B4B1B" w:rsidRPr="00521461">
        <w:rPr>
          <w:rFonts w:ascii="Calibri" w:eastAsia="Calibri" w:hAnsi="Calibri" w:cs="Calibri"/>
          <w:color w:val="000000" w:themeColor="text1"/>
          <w:lang w:val="en-GB"/>
        </w:rPr>
        <w:t>012</w:t>
      </w:r>
    </w:p>
    <w:p w14:paraId="4E8E778F" w14:textId="77777777" w:rsidR="00D96EB0" w:rsidRPr="00521461" w:rsidRDefault="00D96EB0" w:rsidP="00F40E0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4A8D7959" w14:textId="77777777" w:rsidR="00D96EB0" w:rsidRPr="00521461" w:rsidRDefault="00D96EB0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6"/>
          <w:szCs w:val="6"/>
        </w:rPr>
      </w:pPr>
    </w:p>
    <w:p w14:paraId="3075215A" w14:textId="77777777" w:rsidR="00D96EB0" w:rsidRPr="00521461" w:rsidRDefault="00D96EB0" w:rsidP="00F40E04">
      <w:pPr>
        <w:shd w:val="clear" w:color="auto" w:fill="E8EBF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r w:rsidRPr="00521461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  <w:t>CERTIFICATIONS</w:t>
      </w:r>
    </w:p>
    <w:p w14:paraId="188D4141" w14:textId="77777777" w:rsidR="00D96EB0" w:rsidRPr="00521461" w:rsidRDefault="00D96EB0" w:rsidP="00F40E04">
      <w:pPr>
        <w:shd w:val="clear" w:color="auto" w:fill="E8EBF0"/>
        <w:spacing w:after="0" w:line="240" w:lineRule="auto"/>
        <w:jc w:val="both"/>
        <w:rPr>
          <w:rFonts w:ascii="Corbel" w:eastAsia="Corbel" w:hAnsi="Corbel" w:cs="Corbel"/>
          <w:b/>
          <w:color w:val="000000" w:themeColor="text1"/>
          <w:sz w:val="4"/>
          <w:szCs w:val="4"/>
        </w:rPr>
      </w:pPr>
    </w:p>
    <w:p w14:paraId="7E0D1FFE" w14:textId="77777777" w:rsidR="00D96EB0" w:rsidRPr="00521461" w:rsidRDefault="00D96EB0" w:rsidP="00F40E04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</w:rPr>
      </w:pPr>
    </w:p>
    <w:p w14:paraId="44E60371" w14:textId="4549BDCB" w:rsidR="00521461" w:rsidRPr="00521461" w:rsidRDefault="00D96EB0" w:rsidP="00F40E04">
      <w:pPr>
        <w:tabs>
          <w:tab w:val="right" w:pos="10440"/>
        </w:tabs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Oracle Database 12c Administration (1Z0-062)</w:t>
      </w:r>
    </w:p>
    <w:p w14:paraId="5B6173E0" w14:textId="77777777" w:rsidR="00D96EB0" w:rsidRPr="00521461" w:rsidRDefault="00D96EB0" w:rsidP="00F40E04">
      <w:pPr>
        <w:spacing w:after="0" w:line="240" w:lineRule="auto"/>
        <w:jc w:val="both"/>
        <w:rPr>
          <w:rFonts w:ascii="Calibri" w:eastAsia="Calibri" w:hAnsi="Calibri" w:cs="Calibri"/>
          <w:b/>
          <w:color w:val="000000" w:themeColor="text1"/>
          <w:lang w:val="en-GB"/>
        </w:rPr>
      </w:pPr>
      <w:r w:rsidRPr="00521461">
        <w:rPr>
          <w:rFonts w:ascii="Calibri" w:eastAsia="Calibri" w:hAnsi="Calibri" w:cs="Calibri"/>
          <w:b/>
          <w:color w:val="000000" w:themeColor="text1"/>
        </w:rPr>
        <w:t>Oracle Cloud Infrastructure Architect Associate (1Z0-932)</w:t>
      </w:r>
    </w:p>
    <w:p w14:paraId="56D2017A" w14:textId="77777777" w:rsidR="00506987" w:rsidRPr="00521461" w:rsidRDefault="00506987" w:rsidP="00F40E04">
      <w:pPr>
        <w:tabs>
          <w:tab w:val="left" w:pos="3312"/>
        </w:tabs>
        <w:spacing w:line="240" w:lineRule="auto"/>
        <w:rPr>
          <w:rFonts w:ascii="Calibri" w:eastAsia="Calibri" w:hAnsi="Calibri" w:cs="Calibri"/>
          <w:color w:val="000000" w:themeColor="text1"/>
        </w:rPr>
      </w:pPr>
    </w:p>
    <w:sectPr w:rsidR="00506987" w:rsidRPr="00521461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720" w:right="720" w:bottom="720" w:left="720" w:header="576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64E2D" w14:textId="77777777" w:rsidR="006617B7" w:rsidRDefault="006617B7">
      <w:pPr>
        <w:spacing w:after="0" w:line="240" w:lineRule="auto"/>
      </w:pPr>
      <w:r>
        <w:separator/>
      </w:r>
    </w:p>
  </w:endnote>
  <w:endnote w:type="continuationSeparator" w:id="0">
    <w:p w14:paraId="5F314527" w14:textId="77777777" w:rsidR="006617B7" w:rsidRDefault="00661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5D93991-54B7-4CF1-8092-EA3C05BCA7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4CCB9734-853A-4052-ADCD-A7C116FA7C4D}"/>
    <w:embedBold r:id="rId3" w:fontKey="{5ED7D9AF-42F7-4963-9174-853305D01A52}"/>
    <w:embedBoldItalic r:id="rId4" w:fontKey="{A4A7CA30-710F-4664-8E2C-B56595BA0B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5AF3EB2-3877-427F-9155-40274E4F3321}"/>
    <w:embedItalic r:id="rId6" w:fontKey="{7199864D-DB58-465E-A826-0FD438997F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3E9369A-1661-4EB3-8289-9EAE57FCDA96}"/>
    <w:embedBold r:id="rId8" w:fontKey="{DF5919CC-C949-4739-9604-28F5EA305F4F}"/>
    <w:embedBoldItalic r:id="rId9" w:fontKey="{75ACD9FC-5287-4B0C-AB5F-0C39E98B280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EC189A7D-DFF5-41CF-A7CF-84D893ACB1E7}"/>
    <w:embedBold r:id="rId11" w:fontKey="{D13DDB27-FD79-4EAD-9238-2CAF596CCBDB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12" w:fontKey="{A75FDDA6-6876-484F-9EBF-8464371FF060}"/>
    <w:embedBold r:id="rId13" w:fontKey="{F934E3A9-2657-4B0F-A10C-B3B3F54AC812}"/>
  </w:font>
  <w:font w:name="Lustria">
    <w:charset w:val="00"/>
    <w:family w:val="auto"/>
    <w:pitch w:val="default"/>
    <w:embedRegular r:id="rId14" w:fontKey="{467F8470-9472-428D-B84D-7EAE31DECD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C2AA6B61-F0ED-4915-90A2-C1C056BAC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2388D" w14:textId="78F7378E" w:rsidR="00506987" w:rsidRDefault="00240F1C">
    <w:pPr>
      <w:spacing w:after="0"/>
      <w:jc w:val="center"/>
      <w:rPr>
        <w:rFonts w:ascii="Corbel" w:eastAsia="Corbel" w:hAnsi="Corbel" w:cs="Corbel"/>
      </w:rPr>
    </w:pPr>
    <w:r>
      <w:rPr>
        <w:rFonts w:ascii="Calibri" w:eastAsia="Calibri" w:hAnsi="Calibri" w:cs="Calibri"/>
        <w:noProof/>
        <w:color w:val="7A8E8E"/>
        <w:sz w:val="8"/>
        <w:szCs w:val="8"/>
      </w:rPr>
      <mc:AlternateContent>
        <mc:Choice Requires="wpg">
          <w:drawing>
            <wp:inline distT="0" distB="0" distL="0" distR="0" wp14:anchorId="554DF32F" wp14:editId="2A77295E">
              <wp:extent cx="6638544" cy="12700"/>
              <wp:effectExtent l="0" t="0" r="0" b="0"/>
              <wp:docPr id="9" name="Straight Arrow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6728" y="3780000"/>
                        <a:ext cx="6638544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D4DAE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6638544" cy="12700"/>
              <wp:effectExtent b="0" l="0" r="0" t="0"/>
              <wp:docPr id="9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8544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R="001F626F" w:rsidRPr="001F626F">
      <w:rPr>
        <w:rFonts w:ascii="Calibri" w:eastAsia="Calibri" w:hAnsi="Calibri" w:cs="Calibri"/>
        <w:sz w:val="22"/>
        <w:szCs w:val="22"/>
      </w:rPr>
      <w:t>+1 (470) 710-9791 | pariharrohit30@gmail.com | linkedin.com/in/rohitparihar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3E15D" w14:textId="77777777" w:rsidR="00506987" w:rsidRDefault="005069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F698E44" w14:textId="77777777" w:rsidR="00506987" w:rsidRDefault="00240F1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576691E4" wp14:editId="14F7CCB8">
              <wp:simplePos x="0" y="0"/>
              <wp:positionH relativeFrom="column">
                <wp:posOffset>-469899</wp:posOffset>
              </wp:positionH>
              <wp:positionV relativeFrom="paragraph">
                <wp:posOffset>10591800</wp:posOffset>
              </wp:positionV>
              <wp:extent cx="7599045" cy="10096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1240" y="3734280"/>
                        <a:ext cx="7589520" cy="91440"/>
                      </a:xfrm>
                      <a:prstGeom prst="rect">
                        <a:avLst/>
                      </a:prstGeom>
                      <a:solidFill>
                        <a:srgbClr val="323E4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191202" w14:textId="77777777" w:rsidR="00506987" w:rsidRDefault="0050698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6691E4" id="Rectangle 5" o:spid="_x0000_s1029" style="position:absolute;margin-left:-37pt;margin-top:834pt;width:598.35pt;height:7.95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" fillcolor="#323e4f" stroked="f">
              <v:textbox inset="2.53958mm,2.53958mm,2.53958mm,2.53958mm">
                <w:txbxContent>
                  <w:p w14:paraId="5F191202" w14:textId="77777777" w:rsidR="00506987" w:rsidRDefault="0050698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DE6C2" w14:textId="77777777" w:rsidR="006617B7" w:rsidRDefault="006617B7">
      <w:pPr>
        <w:spacing w:after="0" w:line="240" w:lineRule="auto"/>
      </w:pPr>
      <w:r>
        <w:separator/>
      </w:r>
    </w:p>
  </w:footnote>
  <w:footnote w:type="continuationSeparator" w:id="0">
    <w:p w14:paraId="02446F9F" w14:textId="77777777" w:rsidR="006617B7" w:rsidRDefault="00661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C2DE2" w14:textId="05B131EF" w:rsidR="00506987" w:rsidRPr="00D30B8F" w:rsidRDefault="00240F1C">
    <w:pPr>
      <w:spacing w:after="0"/>
      <w:jc w:val="center"/>
      <w:rPr>
        <w:rFonts w:ascii="Times New Roman" w:eastAsia="Times New Roman" w:hAnsi="Times New Roman" w:cs="Times New Roman"/>
        <w:color w:val="000000" w:themeColor="text1"/>
        <w:sz w:val="24"/>
        <w:szCs w:val="24"/>
        <w:lang w:val="en-GB"/>
      </w:rPr>
    </w:pPr>
    <w:r w:rsidRPr="00D30B8F">
      <w:rPr>
        <w:rFonts w:ascii="Times New Roman" w:eastAsia="Times New Roman" w:hAnsi="Times New Roman" w:cs="Times New Roman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AB1D168" wp14:editId="52BB66F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99045" cy="14668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1240" y="3711420"/>
                        <a:ext cx="7589520" cy="137160"/>
                      </a:xfrm>
                      <a:prstGeom prst="rect">
                        <a:avLst/>
                      </a:prstGeom>
                      <a:solidFill>
                        <a:srgbClr val="323E4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2B7E803" w14:textId="77777777" w:rsidR="00506987" w:rsidRDefault="0050698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B1D168" id="Rectangle 2" o:spid="_x0000_s1027" style="position:absolute;left:0;text-align:left;margin-left:0;margin-top:0;width:598.35pt;height:11.5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" fillcolor="#323e4f" stroked="f">
              <v:textbox inset="2.53958mm,2.53958mm,2.53958mm,2.53958mm">
                <w:txbxContent>
                  <w:p w14:paraId="52B7E803" w14:textId="77777777" w:rsidR="00506987" w:rsidRDefault="0050698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1F626F" w:rsidRPr="00D30B8F">
      <w:rPr>
        <w:rFonts w:ascii="Times New Roman" w:eastAsia="Times New Roman" w:hAnsi="Times New Roman" w:cs="Times New Roman"/>
        <w:color w:val="000000" w:themeColor="text1"/>
        <w:sz w:val="24"/>
        <w:szCs w:val="24"/>
        <w:lang w:val="en-GB"/>
      </w:rPr>
      <w:t>ROHIT PARIHAR</w:t>
    </w:r>
  </w:p>
  <w:p w14:paraId="6D592BFD" w14:textId="77777777" w:rsidR="00506987" w:rsidRDefault="00240F1C">
    <w:pPr>
      <w:spacing w:after="0"/>
      <w:jc w:val="center"/>
      <w:rPr>
        <w:rFonts w:ascii="Bell MT" w:eastAsia="Bell MT" w:hAnsi="Bell MT" w:cs="Bell MT"/>
        <w:b/>
        <w:sz w:val="6"/>
        <w:szCs w:val="6"/>
      </w:rPr>
    </w:pPr>
    <w:r>
      <w:rPr>
        <w:rFonts w:ascii="Bell MT" w:eastAsia="Bell MT" w:hAnsi="Bell MT" w:cs="Bell MT"/>
        <w:noProof/>
        <w:color w:val="7A8E8E"/>
        <w:sz w:val="6"/>
        <w:szCs w:val="6"/>
      </w:rPr>
      <mc:AlternateContent>
        <mc:Choice Requires="wpg">
          <w:drawing>
            <wp:inline distT="0" distB="0" distL="0" distR="0" wp14:anchorId="66627EC3" wp14:editId="6BA5DE4C">
              <wp:extent cx="6638544" cy="12700"/>
              <wp:effectExtent l="0" t="0" r="0" b="0"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26728" y="3780000"/>
                        <a:ext cx="6638544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D4DAE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6638544" cy="12700"/>
              <wp:effectExtent b="0" l="0" r="0" t="0"/>
              <wp:docPr id="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8544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10F9708A" w14:textId="77777777" w:rsidR="00506987" w:rsidRDefault="00506987">
    <w:pPr>
      <w:spacing w:after="0"/>
      <w:jc w:val="center"/>
      <w:rPr>
        <w:rFonts w:ascii="Corbel" w:eastAsia="Corbel" w:hAnsi="Corbel" w:cs="Corbel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52EC8" w14:textId="77777777" w:rsidR="00506987" w:rsidRDefault="00240F1C">
    <w:pPr>
      <w:tabs>
        <w:tab w:val="left" w:pos="2340"/>
        <w:tab w:val="left" w:pos="3150"/>
        <w:tab w:val="left" w:pos="3780"/>
      </w:tabs>
      <w:spacing w:after="0"/>
      <w:ind w:left="2340" w:hanging="2340"/>
      <w:jc w:val="both"/>
      <w:rPr>
        <w:rFonts w:ascii="Lustria" w:eastAsia="Lustria" w:hAnsi="Lustria" w:cs="Lustria"/>
        <w:color w:val="515F5F"/>
        <w:sz w:val="16"/>
        <w:szCs w:val="16"/>
      </w:rPr>
    </w:pPr>
    <w:r>
      <w:rPr>
        <w:rFonts w:ascii="Lustria" w:eastAsia="Lustria" w:hAnsi="Lustria" w:cs="Lustria"/>
        <w:noProof/>
        <w:color w:val="515F5F"/>
        <w:sz w:val="16"/>
        <w:szCs w:val="16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E8B4046" wp14:editId="3F2DB431">
              <wp:simplePos x="0" y="0"/>
              <wp:positionH relativeFrom="margin">
                <wp:posOffset>-512063</wp:posOffset>
              </wp:positionH>
              <wp:positionV relativeFrom="margin">
                <wp:posOffset>10146437</wp:posOffset>
              </wp:positionV>
              <wp:extent cx="7873365" cy="9144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14080" y="3711420"/>
                        <a:ext cx="7863840" cy="137160"/>
                      </a:xfrm>
                      <a:prstGeom prst="rect">
                        <a:avLst/>
                      </a:prstGeom>
                      <a:solidFill>
                        <a:srgbClr val="323E4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44213A" w14:textId="77777777" w:rsidR="00506987" w:rsidRDefault="0050698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8B4046" id="Rectangle 1" o:spid="_x0000_s1028" style="position:absolute;left:0;text-align:left;margin-left:-40.3pt;margin-top:798.95pt;width:619.95pt;height:7.2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" fillcolor="#323e4f" stroked="f">
              <v:textbox inset="2.53958mm,2.53958mm,2.53958mm,2.53958mm">
                <w:txbxContent>
                  <w:p w14:paraId="2B44213A" w14:textId="77777777" w:rsidR="00506987" w:rsidRDefault="0050698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2283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DE2F6C"/>
    <w:multiLevelType w:val="hybridMultilevel"/>
    <w:tmpl w:val="1DA4692E"/>
    <w:lvl w:ilvl="0" w:tplc="8E1A19E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A162CB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697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24B0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A3A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5A94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828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CA0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A9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82F4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A736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1E212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5242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D165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86476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76822B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1B83E6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560F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163F2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0AD09D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7654BA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A8253E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25C16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4445382">
    <w:abstractNumId w:val="11"/>
  </w:num>
  <w:num w:numId="2" w16cid:durableId="171770651">
    <w:abstractNumId w:val="4"/>
  </w:num>
  <w:num w:numId="3" w16cid:durableId="1146553303">
    <w:abstractNumId w:val="0"/>
  </w:num>
  <w:num w:numId="4" w16cid:durableId="1734616614">
    <w:abstractNumId w:val="10"/>
  </w:num>
  <w:num w:numId="5" w16cid:durableId="1029991246">
    <w:abstractNumId w:val="14"/>
  </w:num>
  <w:num w:numId="6" w16cid:durableId="1506900796">
    <w:abstractNumId w:val="13"/>
  </w:num>
  <w:num w:numId="7" w16cid:durableId="47000271">
    <w:abstractNumId w:val="15"/>
  </w:num>
  <w:num w:numId="8" w16cid:durableId="1718624873">
    <w:abstractNumId w:val="6"/>
  </w:num>
  <w:num w:numId="9" w16cid:durableId="1501002194">
    <w:abstractNumId w:val="8"/>
  </w:num>
  <w:num w:numId="10" w16cid:durableId="1321956920">
    <w:abstractNumId w:val="2"/>
  </w:num>
  <w:num w:numId="11" w16cid:durableId="1923906406">
    <w:abstractNumId w:val="9"/>
  </w:num>
  <w:num w:numId="12" w16cid:durableId="1988512017">
    <w:abstractNumId w:val="12"/>
  </w:num>
  <w:num w:numId="13" w16cid:durableId="1543907828">
    <w:abstractNumId w:val="7"/>
  </w:num>
  <w:num w:numId="14" w16cid:durableId="146485011">
    <w:abstractNumId w:val="5"/>
  </w:num>
  <w:num w:numId="15" w16cid:durableId="1686863050">
    <w:abstractNumId w:val="3"/>
  </w:num>
  <w:num w:numId="16" w16cid:durableId="1528325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987"/>
    <w:rsid w:val="00005861"/>
    <w:rsid w:val="00012F0F"/>
    <w:rsid w:val="00017322"/>
    <w:rsid w:val="0004278D"/>
    <w:rsid w:val="000A78E8"/>
    <w:rsid w:val="000B7E5F"/>
    <w:rsid w:val="00107EBD"/>
    <w:rsid w:val="0013606B"/>
    <w:rsid w:val="001469C6"/>
    <w:rsid w:val="00167D56"/>
    <w:rsid w:val="001A26BB"/>
    <w:rsid w:val="001C2572"/>
    <w:rsid w:val="001F001D"/>
    <w:rsid w:val="001F626F"/>
    <w:rsid w:val="00240F1C"/>
    <w:rsid w:val="00253A0F"/>
    <w:rsid w:val="0026687B"/>
    <w:rsid w:val="002B574D"/>
    <w:rsid w:val="002C2106"/>
    <w:rsid w:val="002D34E8"/>
    <w:rsid w:val="002F516E"/>
    <w:rsid w:val="003632C1"/>
    <w:rsid w:val="003A08D9"/>
    <w:rsid w:val="00450697"/>
    <w:rsid w:val="004B4CA6"/>
    <w:rsid w:val="004D7C19"/>
    <w:rsid w:val="004E40A4"/>
    <w:rsid w:val="004E6A96"/>
    <w:rsid w:val="00506987"/>
    <w:rsid w:val="00514B1F"/>
    <w:rsid w:val="00521461"/>
    <w:rsid w:val="00553B73"/>
    <w:rsid w:val="005F5499"/>
    <w:rsid w:val="0061773D"/>
    <w:rsid w:val="006617B7"/>
    <w:rsid w:val="006639E8"/>
    <w:rsid w:val="006B0D5A"/>
    <w:rsid w:val="006F7761"/>
    <w:rsid w:val="0072207C"/>
    <w:rsid w:val="00732A4B"/>
    <w:rsid w:val="007350C5"/>
    <w:rsid w:val="0076691F"/>
    <w:rsid w:val="00777217"/>
    <w:rsid w:val="007B781A"/>
    <w:rsid w:val="007C67ED"/>
    <w:rsid w:val="007E0FB0"/>
    <w:rsid w:val="00845C8A"/>
    <w:rsid w:val="00865BA8"/>
    <w:rsid w:val="008A648F"/>
    <w:rsid w:val="008C0796"/>
    <w:rsid w:val="008F30EA"/>
    <w:rsid w:val="009563A1"/>
    <w:rsid w:val="009836C0"/>
    <w:rsid w:val="009B4B1B"/>
    <w:rsid w:val="009C5C30"/>
    <w:rsid w:val="00A037CF"/>
    <w:rsid w:val="00A37DCA"/>
    <w:rsid w:val="00A97CBE"/>
    <w:rsid w:val="00AB1A42"/>
    <w:rsid w:val="00AD1D48"/>
    <w:rsid w:val="00B37DB0"/>
    <w:rsid w:val="00B80E92"/>
    <w:rsid w:val="00BE39FE"/>
    <w:rsid w:val="00C80F03"/>
    <w:rsid w:val="00CD50CF"/>
    <w:rsid w:val="00D0151B"/>
    <w:rsid w:val="00D23F45"/>
    <w:rsid w:val="00D30B8F"/>
    <w:rsid w:val="00D969F9"/>
    <w:rsid w:val="00D96EB0"/>
    <w:rsid w:val="00DA2062"/>
    <w:rsid w:val="00E01661"/>
    <w:rsid w:val="00E2335F"/>
    <w:rsid w:val="00E55B00"/>
    <w:rsid w:val="00EA45E4"/>
    <w:rsid w:val="00EA6CF1"/>
    <w:rsid w:val="00EE04F0"/>
    <w:rsid w:val="00EE6C69"/>
    <w:rsid w:val="00EF33F7"/>
    <w:rsid w:val="00F40E04"/>
    <w:rsid w:val="00F45279"/>
    <w:rsid w:val="00F5552E"/>
    <w:rsid w:val="00F76EF8"/>
    <w:rsid w:val="00FA7B07"/>
    <w:rsid w:val="00FB1540"/>
    <w:rsid w:val="00FD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66E7"/>
  <w15:docId w15:val="{F7129DD6-1C75-104E-96BC-DAEE5A55A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vi-V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C80F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6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26F"/>
  </w:style>
  <w:style w:type="paragraph" w:styleId="Footer">
    <w:name w:val="footer"/>
    <w:basedOn w:val="Normal"/>
    <w:link w:val="FooterChar"/>
    <w:uiPriority w:val="99"/>
    <w:unhideWhenUsed/>
    <w:rsid w:val="001F6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26F"/>
  </w:style>
  <w:style w:type="character" w:customStyle="1" w:styleId="ListParagraphChar">
    <w:name w:val="List Paragraph Char"/>
    <w:link w:val="ListParagraph"/>
    <w:uiPriority w:val="34"/>
    <w:locked/>
    <w:rsid w:val="00AB1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1678</Words>
  <Characters>9568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VENKATESH GANGAPURI</cp:lastModifiedBy>
  <cp:revision>20</cp:revision>
  <dcterms:created xsi:type="dcterms:W3CDTF">2024-10-20T00:39:00Z</dcterms:created>
  <dcterms:modified xsi:type="dcterms:W3CDTF">2025-03-04T18:19:00Z</dcterms:modified>
</cp:coreProperties>
</file>